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AF323B" w14:textId="1EC06472" w:rsidR="00E6255F" w:rsidRPr="00700028" w:rsidRDefault="00E6255F" w:rsidP="00E6255F">
      <w:pPr>
        <w:widowControl w:val="0"/>
        <w:tabs>
          <w:tab w:val="right" w:pos="9630"/>
          <w:tab w:val="right" w:pos="13323"/>
        </w:tabs>
        <w:spacing w:afterLines="50" w:after="120"/>
        <w:jc w:val="both"/>
        <w:rPr>
          <w:rFonts w:ascii="Arial" w:hAnsi="Arial"/>
          <w:b/>
          <w:bCs/>
          <w:noProof/>
          <w:sz w:val="22"/>
          <w:szCs w:val="22"/>
        </w:rPr>
      </w:pPr>
      <w:bookmarkStart w:id="0" w:name="_Ref399006623"/>
      <w:bookmarkStart w:id="1" w:name="_Toc92513360"/>
      <w:r w:rsidRPr="00700028">
        <w:rPr>
          <w:rFonts w:ascii="Arial" w:hAnsi="Arial" w:cs="Arial"/>
          <w:b/>
          <w:noProof/>
          <w:sz w:val="22"/>
          <w:szCs w:val="22"/>
          <w:lang w:eastAsia="en-US"/>
        </w:rPr>
        <w:t>3GPP TSG-RAN WG4 Meeting # 10</w:t>
      </w:r>
      <w:r>
        <w:rPr>
          <w:rFonts w:ascii="Arial" w:hAnsi="Arial" w:cs="Arial"/>
          <w:b/>
          <w:noProof/>
          <w:sz w:val="22"/>
          <w:szCs w:val="22"/>
          <w:lang w:eastAsia="en-US"/>
        </w:rPr>
        <w:t>2</w:t>
      </w:r>
      <w:r w:rsidRPr="00700028">
        <w:rPr>
          <w:rFonts w:ascii="Arial" w:hAnsi="Arial" w:cs="Arial"/>
          <w:b/>
          <w:noProof/>
          <w:sz w:val="22"/>
          <w:szCs w:val="22"/>
          <w:lang w:eastAsia="en-US"/>
        </w:rPr>
        <w:t>-e</w:t>
      </w:r>
      <w:r w:rsidRPr="00700028">
        <w:rPr>
          <w:rFonts w:ascii="Arial" w:hAnsi="Arial" w:cs="Arial"/>
          <w:b/>
          <w:noProof/>
          <w:sz w:val="22"/>
          <w:szCs w:val="22"/>
          <w:lang w:eastAsia="en-US"/>
        </w:rPr>
        <w:tab/>
        <w:t>R4-220</w:t>
      </w:r>
      <w:r w:rsidR="004D0A1B">
        <w:rPr>
          <w:rFonts w:ascii="Arial" w:hAnsi="Arial" w:cs="Arial"/>
          <w:b/>
          <w:noProof/>
          <w:sz w:val="22"/>
          <w:szCs w:val="22"/>
          <w:lang w:eastAsia="en-US"/>
        </w:rPr>
        <w:t>4306</w:t>
      </w:r>
    </w:p>
    <w:p w14:paraId="68F575A5" w14:textId="17F414F0" w:rsidR="00E6255F" w:rsidRPr="00E6255F" w:rsidRDefault="00E6255F" w:rsidP="00E6255F">
      <w:pPr>
        <w:widowControl w:val="0"/>
        <w:spacing w:afterLines="50" w:after="120"/>
        <w:jc w:val="both"/>
        <w:rPr>
          <w:rFonts w:ascii="Arial" w:hAnsi="Arial"/>
          <w:b/>
          <w:bCs/>
          <w:noProof/>
          <w:sz w:val="22"/>
          <w:szCs w:val="22"/>
        </w:rPr>
      </w:pPr>
      <w:r w:rsidRPr="00700028">
        <w:rPr>
          <w:rFonts w:ascii="Arial" w:hAnsi="Arial"/>
          <w:b/>
          <w:bCs/>
          <w:noProof/>
          <w:sz w:val="22"/>
          <w:szCs w:val="22"/>
        </w:rPr>
        <w:t>Electronic Meeting, February 21 – March 3, 2022</w:t>
      </w:r>
    </w:p>
    <w:p w14:paraId="6F453437" w14:textId="77777777" w:rsidR="000A2F82" w:rsidRPr="000A2F82" w:rsidRDefault="000A2F82" w:rsidP="00E94E3A">
      <w:pPr>
        <w:pStyle w:val="a7"/>
        <w:spacing w:afterLines="50" w:after="120"/>
        <w:jc w:val="both"/>
      </w:pPr>
    </w:p>
    <w:p w14:paraId="0EB10C4E" w14:textId="11B53D1E"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D02A97">
        <w:rPr>
          <w:rFonts w:ascii="Arial" w:hAnsi="Arial" w:hint="eastAsia"/>
          <w:sz w:val="22"/>
          <w:szCs w:val="22"/>
          <w:lang w:val="en-US"/>
        </w:rPr>
        <w:t>10</w:t>
      </w:r>
      <w:r w:rsidR="00B6592F">
        <w:rPr>
          <w:rFonts w:ascii="Arial" w:hAnsi="Arial"/>
          <w:sz w:val="22"/>
          <w:szCs w:val="22"/>
          <w:lang w:val="en-US"/>
        </w:rPr>
        <w:t>.</w:t>
      </w:r>
      <w:r w:rsidR="00310AA3">
        <w:rPr>
          <w:rFonts w:ascii="Arial" w:hAnsi="Arial" w:hint="eastAsia"/>
          <w:sz w:val="22"/>
          <w:szCs w:val="22"/>
          <w:lang w:val="en-US"/>
        </w:rPr>
        <w:t>23</w:t>
      </w:r>
      <w:r w:rsidR="00B6592F">
        <w:rPr>
          <w:rFonts w:ascii="Arial" w:hAnsi="Arial"/>
          <w:sz w:val="22"/>
          <w:szCs w:val="22"/>
          <w:lang w:val="en-US"/>
        </w:rPr>
        <w:t>.</w:t>
      </w:r>
      <w:r w:rsidR="00310AA3">
        <w:rPr>
          <w:rFonts w:ascii="Arial" w:hAnsi="Arial" w:hint="eastAsia"/>
          <w:sz w:val="22"/>
          <w:szCs w:val="22"/>
          <w:lang w:val="en-US"/>
        </w:rPr>
        <w:t>2</w:t>
      </w:r>
      <w:r w:rsidR="00280CB1">
        <w:rPr>
          <w:rFonts w:ascii="Arial" w:hAnsi="Arial"/>
          <w:sz w:val="22"/>
          <w:szCs w:val="22"/>
          <w:lang w:val="en-US"/>
        </w:rPr>
        <w:t>.</w:t>
      </w:r>
      <w:r w:rsidR="00310AA3">
        <w:rPr>
          <w:rFonts w:ascii="Arial" w:hAnsi="Arial" w:hint="eastAsia"/>
          <w:sz w:val="22"/>
          <w:szCs w:val="22"/>
          <w:lang w:val="en-US"/>
        </w:rPr>
        <w:t>1</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49CB5FC3"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B6592F" w:rsidRPr="00C96795">
        <w:rPr>
          <w:rFonts w:ascii="Arial" w:hAnsi="Arial"/>
          <w:sz w:val="22"/>
          <w:szCs w:val="22"/>
          <w:lang w:val="en-US"/>
        </w:rPr>
        <w:t xml:space="preserve">Discussion on </w:t>
      </w:r>
      <w:r w:rsidR="00310AA3">
        <w:rPr>
          <w:rFonts w:ascii="Arial" w:hAnsi="Arial" w:hint="eastAsia"/>
          <w:sz w:val="22"/>
          <w:szCs w:val="22"/>
          <w:lang w:val="en-US"/>
        </w:rPr>
        <w:t>p</w:t>
      </w:r>
      <w:r w:rsidR="00310AA3">
        <w:rPr>
          <w:rFonts w:ascii="Arial" w:hAnsi="Arial"/>
          <w:sz w:val="22"/>
          <w:szCs w:val="22"/>
          <w:lang w:val="en-US"/>
        </w:rPr>
        <w:t>ropagation delay</w:t>
      </w:r>
      <w:r w:rsidR="002A557F">
        <w:rPr>
          <w:rFonts w:ascii="Arial" w:hAnsi="Arial"/>
          <w:sz w:val="22"/>
          <w:szCs w:val="22"/>
          <w:lang w:val="en-US"/>
        </w:rPr>
        <w:t xml:space="preserve"> </w:t>
      </w:r>
      <w:r w:rsidR="00310AA3">
        <w:rPr>
          <w:rFonts w:ascii="Arial" w:hAnsi="Arial"/>
          <w:sz w:val="22"/>
          <w:szCs w:val="22"/>
          <w:lang w:val="en-US"/>
        </w:rPr>
        <w:t>compensation enhancements</w:t>
      </w:r>
      <w:r w:rsidR="0027120C" w:rsidRPr="00BA21C3">
        <w:rPr>
          <w:rFonts w:ascii="Arial" w:hAnsi="Arial"/>
          <w:sz w:val="22"/>
          <w:szCs w:val="22"/>
          <w:lang w:val="en-US"/>
        </w:rPr>
        <w:t xml:space="preserve">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2072D11" w14:textId="32D672CF" w:rsidR="00773E05" w:rsidRDefault="007216A5" w:rsidP="00E94E3A">
      <w:pPr>
        <w:overflowPunct/>
        <w:autoSpaceDE/>
        <w:autoSpaceDN/>
        <w:adjustRightInd/>
        <w:spacing w:afterLines="50" w:after="120"/>
        <w:jc w:val="both"/>
        <w:textAlignment w:val="auto"/>
      </w:pPr>
      <w:r>
        <w:t xml:space="preserve">This </w:t>
      </w:r>
      <w:r w:rsidR="00CA68EB">
        <w:t xml:space="preserve">paper will provide </w:t>
      </w:r>
      <w:r>
        <w:t>our consideration on</w:t>
      </w:r>
      <w:r w:rsidR="000A4809">
        <w:t xml:space="preserve"> RTT-based PDC enhancements</w:t>
      </w:r>
      <w:r w:rsidR="00690A8B">
        <w:t>.</w:t>
      </w:r>
      <w:r w:rsidR="00D62BC0">
        <w:t xml:space="preserve"> </w:t>
      </w:r>
    </w:p>
    <w:p w14:paraId="2D865AD7" w14:textId="0C11EA21" w:rsidR="00284B19" w:rsidRPr="004C7CC4" w:rsidRDefault="00314480" w:rsidP="00037192">
      <w:pPr>
        <w:pStyle w:val="1"/>
        <w:spacing w:before="0" w:afterLines="50" w:after="120"/>
        <w:jc w:val="both"/>
        <w:rPr>
          <w:rFonts w:eastAsia="宋体"/>
          <w:lang w:eastAsia="zh-CN"/>
        </w:rPr>
      </w:pPr>
      <w:r>
        <w:rPr>
          <w:rFonts w:eastAsia="宋体"/>
          <w:lang w:eastAsia="zh-CN"/>
        </w:rPr>
        <w:t>Discussion</w:t>
      </w:r>
    </w:p>
    <w:tbl>
      <w:tblPr>
        <w:tblStyle w:val="aff"/>
        <w:tblW w:w="0" w:type="auto"/>
        <w:tblLook w:val="04A0" w:firstRow="1" w:lastRow="0" w:firstColumn="1" w:lastColumn="0" w:noHBand="0" w:noVBand="1"/>
      </w:tblPr>
      <w:tblGrid>
        <w:gridCol w:w="9631"/>
      </w:tblGrid>
      <w:tr w:rsidR="00037192" w14:paraId="2BB97E47" w14:textId="77777777" w:rsidTr="00037192">
        <w:tc>
          <w:tcPr>
            <w:tcW w:w="9631" w:type="dxa"/>
          </w:tcPr>
          <w:p w14:paraId="26F8DD6C" w14:textId="77777777" w:rsidR="00594AE5" w:rsidRPr="00805BE8" w:rsidRDefault="00594AE5" w:rsidP="00594AE5">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w:t>
            </w:r>
            <w:r>
              <w:rPr>
                <w:b/>
                <w:color w:val="0070C0"/>
                <w:u w:val="single"/>
                <w:lang w:eastAsia="ko-KR"/>
              </w:rPr>
              <w:t xml:space="preserve"> </w:t>
            </w:r>
            <w:r w:rsidRPr="00014547">
              <w:rPr>
                <w:iCs/>
              </w:rPr>
              <w:t xml:space="preserve">Reuse UE Rx-Tx time difference measurement accuracy based on </w:t>
            </w:r>
            <w:r>
              <w:rPr>
                <w:iCs/>
              </w:rPr>
              <w:t>TRS/</w:t>
            </w:r>
            <w:r w:rsidRPr="00014547">
              <w:rPr>
                <w:iCs/>
              </w:rPr>
              <w:t>PRS</w:t>
            </w:r>
            <w:r>
              <w:rPr>
                <w:iCs/>
              </w:rPr>
              <w:t xml:space="preserve"> </w:t>
            </w:r>
            <w:r w:rsidRPr="00014547">
              <w:rPr>
                <w:iCs/>
              </w:rPr>
              <w:t>from release 16 specification for RTT-based PDC</w:t>
            </w:r>
            <w:r w:rsidRPr="00A26B70">
              <w:t>?</w:t>
            </w:r>
          </w:p>
          <w:p w14:paraId="34532D82" w14:textId="77777777" w:rsidR="00594AE5" w:rsidRPr="00594AE5" w:rsidRDefault="00594AE5" w:rsidP="00594AE5">
            <w:pPr>
              <w:pStyle w:val="afff0"/>
              <w:widowControl/>
              <w:numPr>
                <w:ilvl w:val="0"/>
                <w:numId w:val="40"/>
              </w:numPr>
              <w:spacing w:after="120"/>
              <w:ind w:left="720" w:firstLineChars="0"/>
              <w:jc w:val="left"/>
              <w:rPr>
                <w:rFonts w:ascii="Times New Roman" w:hAnsi="Times New Roman"/>
                <w:sz w:val="20"/>
                <w:szCs w:val="24"/>
                <w:lang w:eastAsia="zh-CN"/>
              </w:rPr>
            </w:pPr>
            <w:r w:rsidRPr="00594AE5">
              <w:rPr>
                <w:rFonts w:ascii="Times New Roman" w:hAnsi="Times New Roman"/>
                <w:sz w:val="20"/>
                <w:szCs w:val="24"/>
                <w:lang w:eastAsia="zh-CN"/>
              </w:rPr>
              <w:t>Proposals</w:t>
            </w:r>
          </w:p>
          <w:p w14:paraId="7605B3AF" w14:textId="77777777" w:rsidR="00594AE5" w:rsidRPr="00594AE5" w:rsidRDefault="00594AE5" w:rsidP="00594AE5">
            <w:pPr>
              <w:pStyle w:val="afff0"/>
              <w:widowControl/>
              <w:numPr>
                <w:ilvl w:val="1"/>
                <w:numId w:val="40"/>
              </w:numPr>
              <w:spacing w:after="120"/>
              <w:ind w:left="1440" w:firstLineChars="0"/>
              <w:jc w:val="left"/>
              <w:rPr>
                <w:rFonts w:ascii="Times New Roman" w:hAnsi="Times New Roman"/>
                <w:sz w:val="20"/>
                <w:szCs w:val="24"/>
                <w:lang w:eastAsia="zh-CN"/>
              </w:rPr>
            </w:pPr>
            <w:r w:rsidRPr="00594AE5">
              <w:rPr>
                <w:rFonts w:ascii="Times New Roman" w:hAnsi="Times New Roman"/>
                <w:sz w:val="20"/>
                <w:szCs w:val="24"/>
                <w:lang w:eastAsia="zh-CN"/>
              </w:rPr>
              <w:t xml:space="preserve">Option 1: Yes, RAN4 should </w:t>
            </w:r>
            <w:r w:rsidRPr="00594AE5">
              <w:rPr>
                <w:rFonts w:ascii="Times New Roman" w:hAnsi="Times New Roman"/>
                <w:iCs/>
                <w:sz w:val="20"/>
              </w:rPr>
              <w:t>reuse UE Rx-Tx time difference measurement accuracy based on TRS/PRS from release 16 specification for RTT-based PDC</w:t>
            </w:r>
          </w:p>
          <w:p w14:paraId="108DD1E2" w14:textId="45EE8E14" w:rsidR="00594AE5" w:rsidRPr="00594AE5" w:rsidRDefault="00594AE5" w:rsidP="00D4338D">
            <w:pPr>
              <w:pStyle w:val="afff0"/>
              <w:widowControl/>
              <w:numPr>
                <w:ilvl w:val="1"/>
                <w:numId w:val="40"/>
              </w:numPr>
              <w:spacing w:after="120"/>
              <w:ind w:left="1440" w:firstLineChars="0"/>
              <w:jc w:val="left"/>
              <w:rPr>
                <w:rFonts w:ascii="Times New Roman" w:hAnsi="Times New Roman"/>
                <w:sz w:val="20"/>
                <w:szCs w:val="24"/>
                <w:lang w:eastAsia="zh-CN"/>
              </w:rPr>
            </w:pPr>
            <w:r w:rsidRPr="00594AE5">
              <w:rPr>
                <w:rFonts w:ascii="Times New Roman" w:hAnsi="Times New Roman"/>
                <w:sz w:val="20"/>
                <w:szCs w:val="24"/>
                <w:lang w:eastAsia="zh-CN"/>
              </w:rPr>
              <w:t xml:space="preserve">Option 2: No, RAN4 should not </w:t>
            </w:r>
            <w:r w:rsidRPr="00594AE5">
              <w:rPr>
                <w:rFonts w:ascii="Times New Roman" w:hAnsi="Times New Roman"/>
                <w:iCs/>
                <w:sz w:val="20"/>
              </w:rPr>
              <w:t>reuse UE Rx-Tx time difference measurement accuracy based on TRS/PRS from release 16 specification for RTT-based PDC</w:t>
            </w:r>
          </w:p>
        </w:tc>
      </w:tr>
      <w:tr w:rsidR="004B3D08" w14:paraId="6F652E02" w14:textId="77777777" w:rsidTr="00037192">
        <w:tc>
          <w:tcPr>
            <w:tcW w:w="9631" w:type="dxa"/>
          </w:tcPr>
          <w:p w14:paraId="5D3585EA" w14:textId="209B0148" w:rsidR="004B3D08" w:rsidRPr="004B3D08" w:rsidRDefault="004B3D08" w:rsidP="004B3D08">
            <w:pPr>
              <w:spacing w:after="120" w:line="259" w:lineRule="auto"/>
              <w:rPr>
                <w:rFonts w:eastAsiaTheme="minorEastAsia"/>
                <w:color w:val="0070C0"/>
                <w:highlight w:val="green"/>
                <w:lang w:val="en-US"/>
              </w:rPr>
            </w:pPr>
            <w:r>
              <w:rPr>
                <w:rFonts w:eastAsiaTheme="minorEastAsia"/>
                <w:color w:val="0070C0"/>
                <w:highlight w:val="green"/>
                <w:lang w:val="en-US"/>
              </w:rPr>
              <w:t>A</w:t>
            </w:r>
            <w:r>
              <w:rPr>
                <w:rFonts w:eastAsiaTheme="minorEastAsia" w:hint="eastAsia"/>
                <w:color w:val="0070C0"/>
                <w:highlight w:val="green"/>
                <w:lang w:val="en-US"/>
              </w:rPr>
              <w:t>g</w:t>
            </w:r>
            <w:r>
              <w:rPr>
                <w:rFonts w:eastAsiaTheme="minorEastAsia"/>
                <w:color w:val="0070C0"/>
                <w:highlight w:val="green"/>
                <w:lang w:val="en-US"/>
              </w:rPr>
              <w:t>reement for Positioning enhancements:</w:t>
            </w:r>
          </w:p>
          <w:p w14:paraId="17A2F76D" w14:textId="0001B97C" w:rsidR="004B3D08" w:rsidRPr="004B3D08" w:rsidRDefault="004B3D08" w:rsidP="004B3D08">
            <w:pPr>
              <w:pStyle w:val="afff0"/>
              <w:widowControl/>
              <w:numPr>
                <w:ilvl w:val="1"/>
                <w:numId w:val="39"/>
              </w:numPr>
              <w:overflowPunct w:val="0"/>
              <w:autoSpaceDE w:val="0"/>
              <w:autoSpaceDN w:val="0"/>
              <w:adjustRightInd w:val="0"/>
              <w:spacing w:after="120" w:line="259" w:lineRule="auto"/>
              <w:ind w:firstLineChars="0"/>
              <w:jc w:val="left"/>
              <w:textAlignment w:val="baseline"/>
              <w:rPr>
                <w:rFonts w:ascii="Times New Roman" w:eastAsiaTheme="minorEastAsia" w:hAnsi="Times New Roman"/>
                <w:color w:val="0070C0"/>
                <w:sz w:val="20"/>
                <w:szCs w:val="20"/>
                <w:lang w:val="en-US" w:eastAsia="zh-CN"/>
              </w:rPr>
            </w:pPr>
            <w:r w:rsidRPr="004B3D08">
              <w:rPr>
                <w:rFonts w:ascii="Times New Roman" w:eastAsiaTheme="minorEastAsia" w:hAnsi="Times New Roman"/>
                <w:color w:val="0070C0"/>
                <w:sz w:val="20"/>
                <w:szCs w:val="20"/>
                <w:lang w:val="en-US" w:eastAsia="zh-CN"/>
              </w:rPr>
              <w:t>For Rel-17, low latency NR Positioning requirements definition the goal is to meet the existing Rel-16 NR positioning accuracy requirements</w:t>
            </w:r>
          </w:p>
          <w:p w14:paraId="056E3147" w14:textId="7699A953" w:rsidR="004B3D08" w:rsidRPr="004B3D08" w:rsidRDefault="004B3D08" w:rsidP="00D4338D">
            <w:pPr>
              <w:pStyle w:val="afff0"/>
              <w:widowControl/>
              <w:numPr>
                <w:ilvl w:val="2"/>
                <w:numId w:val="39"/>
              </w:numPr>
              <w:overflowPunct w:val="0"/>
              <w:autoSpaceDE w:val="0"/>
              <w:autoSpaceDN w:val="0"/>
              <w:adjustRightInd w:val="0"/>
              <w:spacing w:after="120" w:line="259" w:lineRule="auto"/>
              <w:ind w:firstLineChars="0"/>
              <w:jc w:val="left"/>
              <w:textAlignment w:val="baseline"/>
              <w:rPr>
                <w:rFonts w:ascii="Times New Roman" w:eastAsiaTheme="minorEastAsia" w:hAnsi="Times New Roman"/>
                <w:color w:val="0070C0"/>
                <w:sz w:val="20"/>
                <w:szCs w:val="20"/>
                <w:highlight w:val="green"/>
                <w:lang w:val="en-US" w:eastAsia="zh-CN"/>
              </w:rPr>
            </w:pPr>
            <w:r w:rsidRPr="004B3D08">
              <w:rPr>
                <w:rFonts w:ascii="Times New Roman" w:eastAsiaTheme="minorEastAsia" w:hAnsi="Times New Roman"/>
                <w:color w:val="0070C0"/>
                <w:sz w:val="20"/>
                <w:szCs w:val="20"/>
                <w:lang w:val="en-US" w:eastAsia="zh-CN"/>
              </w:rPr>
              <w:t>FFS whether to consider limited relaxations of requirements for specific scenarios</w:t>
            </w:r>
          </w:p>
        </w:tc>
      </w:tr>
    </w:tbl>
    <w:p w14:paraId="560B536B" w14:textId="47EA2815" w:rsidR="00C87003" w:rsidRDefault="00CF06AB" w:rsidP="00CC3662">
      <w:pPr>
        <w:widowControl w:val="0"/>
        <w:overflowPunct/>
        <w:autoSpaceDE/>
        <w:spacing w:afterLines="50" w:after="120"/>
        <w:jc w:val="both"/>
        <w:textAlignment w:val="auto"/>
      </w:pPr>
      <w:r>
        <w:t xml:space="preserve">As shown above, it is argued that whether </w:t>
      </w:r>
      <w:r w:rsidR="003A1E69">
        <w:t xml:space="preserve">RAN4 should reuse UE Rx-Tx time difference measurement accuracy based on TRS/PRS from Rel-16 for RTT-based PDC. Firstly, we agree that TRS should be removed since it is not considered in the existing requirements. </w:t>
      </w:r>
      <w:r w:rsidR="00465486">
        <w:t>New accuracy requirements for TRS will be simulated and defined</w:t>
      </w:r>
      <w:r w:rsidR="00970973">
        <w:t xml:space="preserve"> in Rel-17</w:t>
      </w:r>
      <w:r w:rsidR="00465486">
        <w:t xml:space="preserve">. </w:t>
      </w:r>
      <w:r w:rsidR="007D2263">
        <w:t xml:space="preserve">Then for PRS-based measurement, accuracy requirements in Rel-16 could be reused and we think option 1 </w:t>
      </w:r>
      <w:bookmarkStart w:id="4" w:name="_GoBack"/>
      <w:r w:rsidR="007D2263">
        <w:t>can be supported</w:t>
      </w:r>
      <w:bookmarkEnd w:id="4"/>
      <w:r w:rsidR="007D2263">
        <w:t xml:space="preserve"> </w:t>
      </w:r>
      <w:r w:rsidR="00FE25F1">
        <w:t>by</w:t>
      </w:r>
      <w:r w:rsidR="007D2263">
        <w:t xml:space="preserve"> removing TRS. One reason against option 1 is to use the accuracy defined in Rel-17 with </w:t>
      </w:r>
      <w:r w:rsidR="00A16CC2">
        <w:t xml:space="preserve">one </w:t>
      </w:r>
      <w:r w:rsidR="008936CC">
        <w:t xml:space="preserve">PRS </w:t>
      </w:r>
      <w:r w:rsidR="00A16CC2">
        <w:t>sample</w:t>
      </w:r>
      <w:r w:rsidR="007D2263">
        <w:t xml:space="preserve"> to reduce the latency for RTT measurement. </w:t>
      </w:r>
      <w:r w:rsidR="00305BCD">
        <w:t xml:space="preserve">However, </w:t>
      </w:r>
      <w:r w:rsidR="00A16CC2">
        <w:t xml:space="preserve">a </w:t>
      </w:r>
      <w:r w:rsidR="00305BCD">
        <w:t>higher UE capability</w:t>
      </w:r>
      <w:r w:rsidR="00A16CC2">
        <w:t xml:space="preserve"> is required</w:t>
      </w:r>
      <w:r w:rsidR="008936CC">
        <w:t xml:space="preserve"> and the legacy accuracy is still reused for UE without such </w:t>
      </w:r>
      <w:r w:rsidR="00500C11">
        <w:t xml:space="preserve">the </w:t>
      </w:r>
      <w:r w:rsidR="008936CC">
        <w:t>capability</w:t>
      </w:r>
      <w:r w:rsidR="00A16CC2">
        <w:t xml:space="preserve">. Besides, even with smaller/one sample(s), the goal </w:t>
      </w:r>
      <w:r w:rsidR="00CD2E72">
        <w:t>for low latency positioning enhancement in Rel-1</w:t>
      </w:r>
      <w:r w:rsidR="00C47400">
        <w:t>7</w:t>
      </w:r>
      <w:r w:rsidR="00CD2E72">
        <w:t xml:space="preserve"> is to keep</w:t>
      </w:r>
      <w:r w:rsidR="00A16CC2">
        <w:t xml:space="preserve"> the existing Rel-16 accuracy requirements.</w:t>
      </w:r>
      <w:r w:rsidR="00AC2B2B">
        <w:t xml:space="preserve"> Whether</w:t>
      </w:r>
      <w:r w:rsidR="00D67E0F">
        <w:t xml:space="preserve"> accuracy requirements </w:t>
      </w:r>
      <w:r w:rsidR="00AC2B2B">
        <w:t>should be</w:t>
      </w:r>
      <w:r w:rsidR="00D67E0F">
        <w:t xml:space="preserve"> relaxed </w:t>
      </w:r>
      <w:r w:rsidR="00AC2B2B">
        <w:t>is still under discussion. We are fine to update the accuracy requirement if conclusions can be achieved for positioning enhancements.</w:t>
      </w:r>
    </w:p>
    <w:p w14:paraId="4EE7DDBD" w14:textId="13145DE2" w:rsidR="00356FD6" w:rsidRDefault="00356FD6" w:rsidP="00CC3662">
      <w:pPr>
        <w:widowControl w:val="0"/>
        <w:overflowPunct/>
        <w:autoSpaceDE/>
        <w:spacing w:afterLines="50" w:after="120"/>
        <w:jc w:val="both"/>
        <w:textAlignment w:val="auto"/>
      </w:pPr>
      <w:r>
        <w:rPr>
          <w:rFonts w:eastAsiaTheme="minorEastAsia"/>
          <w:b/>
          <w:iCs/>
        </w:rPr>
        <w:t>Observation</w:t>
      </w:r>
      <w:r w:rsidRPr="00D40086">
        <w:rPr>
          <w:rFonts w:eastAsiaTheme="minorEastAsia"/>
          <w:b/>
          <w:iCs/>
        </w:rPr>
        <w:t xml:space="preserve"> 1:</w:t>
      </w:r>
      <w:r w:rsidR="00D67E0F">
        <w:rPr>
          <w:rFonts w:eastAsiaTheme="minorEastAsia"/>
          <w:b/>
          <w:iCs/>
        </w:rPr>
        <w:t xml:space="preserve"> </w:t>
      </w:r>
      <w:r w:rsidR="000D002B">
        <w:rPr>
          <w:rFonts w:eastAsiaTheme="minorEastAsia"/>
          <w:b/>
          <w:iCs/>
        </w:rPr>
        <w:t xml:space="preserve">The goal for low latency </w:t>
      </w:r>
      <w:r w:rsidR="000D002B" w:rsidRPr="000D002B">
        <w:rPr>
          <w:rFonts w:eastAsiaTheme="minorEastAsia"/>
          <w:b/>
          <w:iCs/>
        </w:rPr>
        <w:t>positioning enhancement in Rel-1</w:t>
      </w:r>
      <w:r w:rsidR="004E2AA9">
        <w:rPr>
          <w:rFonts w:eastAsiaTheme="minorEastAsia"/>
          <w:b/>
          <w:iCs/>
        </w:rPr>
        <w:t>7</w:t>
      </w:r>
      <w:r w:rsidR="000D002B" w:rsidRPr="000D002B">
        <w:rPr>
          <w:rFonts w:eastAsiaTheme="minorEastAsia"/>
          <w:b/>
          <w:iCs/>
        </w:rPr>
        <w:t xml:space="preserve"> is to keep the existing Rel-16 accuracy requirements</w:t>
      </w:r>
      <w:r w:rsidR="000D002B">
        <w:rPr>
          <w:rFonts w:eastAsiaTheme="minorEastAsia"/>
          <w:b/>
          <w:iCs/>
        </w:rPr>
        <w:t>.</w:t>
      </w:r>
    </w:p>
    <w:p w14:paraId="6F80EEF4" w14:textId="25B843F8" w:rsidR="000212E0" w:rsidRPr="004C7CC4" w:rsidRDefault="005D736C" w:rsidP="004C7CC4">
      <w:pPr>
        <w:spacing w:afterLines="50" w:after="120"/>
        <w:jc w:val="both"/>
        <w:rPr>
          <w:rFonts w:eastAsiaTheme="minorEastAsia"/>
          <w:b/>
          <w:iCs/>
        </w:rPr>
      </w:pPr>
      <w:r w:rsidRPr="00D40086">
        <w:rPr>
          <w:rFonts w:eastAsiaTheme="minorEastAsia" w:hint="eastAsia"/>
          <w:b/>
          <w:iCs/>
        </w:rPr>
        <w:t>P</w:t>
      </w:r>
      <w:r w:rsidRPr="00D40086">
        <w:rPr>
          <w:rFonts w:eastAsiaTheme="minorEastAsia"/>
          <w:b/>
          <w:iCs/>
        </w:rPr>
        <w:t>roposal 1:</w:t>
      </w:r>
      <w:r>
        <w:rPr>
          <w:rFonts w:eastAsiaTheme="minorEastAsia"/>
          <w:b/>
          <w:iCs/>
        </w:rPr>
        <w:t xml:space="preserve"> </w:t>
      </w:r>
      <w:r w:rsidR="00594AE5">
        <w:rPr>
          <w:rFonts w:eastAsiaTheme="minorEastAsia"/>
          <w:b/>
          <w:iCs/>
        </w:rPr>
        <w:t xml:space="preserve">For PRS-based UE Rx-Tx time difference measurement, </w:t>
      </w:r>
      <w:r w:rsidR="00C141A8">
        <w:rPr>
          <w:rFonts w:eastAsiaTheme="minorEastAsia"/>
          <w:b/>
          <w:iCs/>
        </w:rPr>
        <w:t>accuracy requirements from Rel-16 spec could be reuse</w:t>
      </w:r>
      <w:r w:rsidR="007F3812">
        <w:rPr>
          <w:rFonts w:eastAsiaTheme="minorEastAsia"/>
          <w:b/>
          <w:iCs/>
        </w:rPr>
        <w:t>d</w:t>
      </w:r>
      <w:r w:rsidR="00C141A8">
        <w:rPr>
          <w:rFonts w:eastAsiaTheme="minorEastAsia"/>
          <w:b/>
          <w:iCs/>
        </w:rPr>
        <w:t xml:space="preserve"> </w:t>
      </w:r>
      <w:r w:rsidR="00D67E0F">
        <w:rPr>
          <w:rFonts w:eastAsiaTheme="minorEastAsia"/>
          <w:b/>
          <w:iCs/>
        </w:rPr>
        <w:t xml:space="preserve">as baseline </w:t>
      </w:r>
      <w:r w:rsidR="00C141A8">
        <w:rPr>
          <w:rFonts w:eastAsiaTheme="minorEastAsia"/>
          <w:b/>
          <w:iCs/>
        </w:rPr>
        <w:t>for RTT-based PDC.</w:t>
      </w:r>
    </w:p>
    <w:tbl>
      <w:tblPr>
        <w:tblStyle w:val="aff"/>
        <w:tblW w:w="0" w:type="auto"/>
        <w:tblLook w:val="04A0" w:firstRow="1" w:lastRow="0" w:firstColumn="1" w:lastColumn="0" w:noHBand="0" w:noVBand="1"/>
      </w:tblPr>
      <w:tblGrid>
        <w:gridCol w:w="9631"/>
      </w:tblGrid>
      <w:tr w:rsidR="00037192" w14:paraId="7EF5A914" w14:textId="77777777" w:rsidTr="00037192">
        <w:tc>
          <w:tcPr>
            <w:tcW w:w="9631" w:type="dxa"/>
          </w:tcPr>
          <w:p w14:paraId="33B31476" w14:textId="77777777" w:rsidR="00BB7940" w:rsidRPr="00BB7940" w:rsidRDefault="00BB7940" w:rsidP="00BB7940">
            <w:pPr>
              <w:rPr>
                <w:b/>
                <w:color w:val="0070C0"/>
                <w:u w:val="single"/>
                <w:lang w:eastAsia="ko-KR"/>
              </w:rPr>
            </w:pPr>
            <w:r w:rsidRPr="00BB7940">
              <w:rPr>
                <w:b/>
                <w:color w:val="0070C0"/>
                <w:u w:val="single"/>
                <w:lang w:eastAsia="ko-KR"/>
              </w:rPr>
              <w:t xml:space="preserve">Issue 1-6-1: </w:t>
            </w:r>
            <w:r w:rsidRPr="00BB7940">
              <w:t>Measurement samples</w:t>
            </w:r>
          </w:p>
          <w:p w14:paraId="7824D2C6" w14:textId="77777777" w:rsidR="00BB7940" w:rsidRPr="00BB7940" w:rsidRDefault="00BB7940" w:rsidP="00BB7940">
            <w:pPr>
              <w:pStyle w:val="afff0"/>
              <w:widowControl/>
              <w:numPr>
                <w:ilvl w:val="0"/>
                <w:numId w:val="40"/>
              </w:numPr>
              <w:spacing w:after="120"/>
              <w:ind w:left="720" w:firstLineChars="0"/>
              <w:jc w:val="left"/>
              <w:rPr>
                <w:rFonts w:ascii="Times New Roman" w:hAnsi="Times New Roman"/>
                <w:sz w:val="20"/>
                <w:szCs w:val="20"/>
                <w:lang w:eastAsia="zh-CN"/>
              </w:rPr>
            </w:pPr>
            <w:r w:rsidRPr="00BB7940">
              <w:rPr>
                <w:rFonts w:ascii="Times New Roman" w:hAnsi="Times New Roman"/>
                <w:sz w:val="20"/>
                <w:szCs w:val="20"/>
                <w:lang w:eastAsia="zh-CN"/>
              </w:rPr>
              <w:t>Proposals</w:t>
            </w:r>
          </w:p>
          <w:p w14:paraId="37B6E2F4" w14:textId="77777777" w:rsidR="00BB7940" w:rsidRPr="00BB7940" w:rsidRDefault="00BB7940" w:rsidP="00BB7940">
            <w:pPr>
              <w:pStyle w:val="afff0"/>
              <w:widowControl/>
              <w:numPr>
                <w:ilvl w:val="1"/>
                <w:numId w:val="40"/>
              </w:numPr>
              <w:spacing w:after="120"/>
              <w:ind w:left="1440" w:firstLineChars="0"/>
              <w:jc w:val="left"/>
              <w:rPr>
                <w:rFonts w:ascii="Times New Roman" w:hAnsi="Times New Roman"/>
                <w:sz w:val="20"/>
                <w:szCs w:val="20"/>
                <w:lang w:eastAsia="zh-CN"/>
              </w:rPr>
            </w:pPr>
            <w:r w:rsidRPr="00BB7940">
              <w:rPr>
                <w:rFonts w:ascii="Times New Roman" w:hAnsi="Times New Roman"/>
                <w:sz w:val="20"/>
                <w:szCs w:val="20"/>
                <w:lang w:eastAsia="zh-CN"/>
              </w:rPr>
              <w:t xml:space="preserve">Option 1: </w:t>
            </w:r>
            <w:r w:rsidRPr="00BB7940">
              <w:rPr>
                <w:rFonts w:ascii="Times New Roman" w:hAnsi="Times New Roman"/>
                <w:iCs/>
                <w:sz w:val="20"/>
                <w:szCs w:val="20"/>
                <w:lang w:eastAsia="zh-CN"/>
              </w:rPr>
              <w:t>Measurement requirements for UE Rx-Tx is defined based on single-shot measurement</w:t>
            </w:r>
          </w:p>
          <w:p w14:paraId="474807DA" w14:textId="77777777" w:rsidR="00037192" w:rsidRPr="00317D48" w:rsidRDefault="00BB7940" w:rsidP="00BB7940">
            <w:pPr>
              <w:pStyle w:val="afff0"/>
              <w:widowControl/>
              <w:numPr>
                <w:ilvl w:val="1"/>
                <w:numId w:val="40"/>
              </w:numPr>
              <w:spacing w:after="120"/>
              <w:ind w:left="1440" w:firstLineChars="0"/>
              <w:jc w:val="left"/>
              <w:rPr>
                <w:rFonts w:ascii="Times New Roman" w:hAnsi="Times New Roman"/>
                <w:sz w:val="20"/>
                <w:szCs w:val="20"/>
                <w:lang w:eastAsia="zh-CN"/>
              </w:rPr>
            </w:pPr>
            <w:r w:rsidRPr="00BB7940">
              <w:rPr>
                <w:rFonts w:ascii="Times New Roman" w:hAnsi="Times New Roman"/>
                <w:sz w:val="20"/>
                <w:szCs w:val="20"/>
                <w:lang w:eastAsia="zh-CN"/>
              </w:rPr>
              <w:t xml:space="preserve">Option 2: </w:t>
            </w:r>
            <w:r w:rsidRPr="00BB7940">
              <w:rPr>
                <w:rFonts w:ascii="Times New Roman" w:hAnsi="Times New Roman"/>
                <w:bCs/>
                <w:iCs/>
                <w:sz w:val="20"/>
                <w:szCs w:val="20"/>
                <w:lang w:val="en-US"/>
              </w:rPr>
              <w:t>Accuracy requirements of UE Rx-Tx time difference measurement based on PRS in Rel-17 for reduced number of samples can be reused as much as possible for RTT-based PDC</w:t>
            </w:r>
          </w:p>
          <w:p w14:paraId="6CEABB2E" w14:textId="77777777" w:rsidR="00317D48" w:rsidRPr="00317D48" w:rsidRDefault="00317D48" w:rsidP="00317D48">
            <w:pPr>
              <w:pStyle w:val="afff0"/>
              <w:widowControl/>
              <w:numPr>
                <w:ilvl w:val="0"/>
                <w:numId w:val="40"/>
              </w:numPr>
              <w:spacing w:after="120"/>
              <w:ind w:left="720" w:firstLineChars="0"/>
              <w:jc w:val="left"/>
              <w:rPr>
                <w:rFonts w:ascii="Times New Roman" w:hAnsi="Times New Roman"/>
                <w:sz w:val="20"/>
                <w:szCs w:val="20"/>
                <w:lang w:eastAsia="zh-CN"/>
              </w:rPr>
            </w:pPr>
            <w:r w:rsidRPr="00317D48">
              <w:rPr>
                <w:rFonts w:ascii="Times New Roman" w:hAnsi="Times New Roman"/>
                <w:sz w:val="20"/>
                <w:szCs w:val="20"/>
                <w:lang w:eastAsia="zh-CN"/>
              </w:rPr>
              <w:t>WF for next meeting:</w:t>
            </w:r>
          </w:p>
          <w:p w14:paraId="041BD26B" w14:textId="77777777" w:rsidR="00317D48" w:rsidRPr="00317D48" w:rsidRDefault="00317D48" w:rsidP="00317D48">
            <w:pPr>
              <w:pStyle w:val="afff0"/>
              <w:widowControl/>
              <w:numPr>
                <w:ilvl w:val="1"/>
                <w:numId w:val="40"/>
              </w:numPr>
              <w:spacing w:after="120"/>
              <w:ind w:left="1440" w:firstLineChars="0"/>
              <w:jc w:val="left"/>
              <w:rPr>
                <w:rFonts w:ascii="Times New Roman" w:hAnsi="Times New Roman"/>
                <w:sz w:val="20"/>
                <w:szCs w:val="20"/>
                <w:lang w:eastAsia="zh-CN"/>
              </w:rPr>
            </w:pPr>
            <w:r w:rsidRPr="00317D48">
              <w:rPr>
                <w:rFonts w:ascii="Times New Roman" w:hAnsi="Times New Roman"/>
                <w:sz w:val="20"/>
                <w:szCs w:val="20"/>
                <w:lang w:eastAsia="zh-CN"/>
              </w:rPr>
              <w:t>Rel-16 or Rel-17 PRS?</w:t>
            </w:r>
          </w:p>
          <w:p w14:paraId="56C281AD" w14:textId="188CF130" w:rsidR="00317D48" w:rsidRPr="00067797" w:rsidRDefault="00317D48" w:rsidP="00317D48">
            <w:pPr>
              <w:pStyle w:val="afff0"/>
              <w:widowControl/>
              <w:numPr>
                <w:ilvl w:val="1"/>
                <w:numId w:val="40"/>
              </w:numPr>
              <w:spacing w:after="120"/>
              <w:ind w:left="1440" w:firstLineChars="0"/>
              <w:jc w:val="left"/>
              <w:rPr>
                <w:rFonts w:ascii="Times New Roman" w:hAnsi="Times New Roman"/>
                <w:sz w:val="20"/>
                <w:szCs w:val="20"/>
                <w:lang w:eastAsia="zh-CN"/>
              </w:rPr>
            </w:pPr>
            <w:r w:rsidRPr="00317D48">
              <w:rPr>
                <w:rFonts w:ascii="Times New Roman" w:hAnsi="Times New Roman"/>
                <w:sz w:val="20"/>
                <w:szCs w:val="20"/>
                <w:lang w:eastAsia="zh-CN"/>
              </w:rPr>
              <w:t>Number of samples assumed (1 or 4 samples)?</w:t>
            </w:r>
          </w:p>
        </w:tc>
      </w:tr>
      <w:tr w:rsidR="005D7522" w14:paraId="13D6FE26" w14:textId="77777777" w:rsidTr="00037192">
        <w:tc>
          <w:tcPr>
            <w:tcW w:w="9631" w:type="dxa"/>
          </w:tcPr>
          <w:p w14:paraId="3522C000" w14:textId="44D10B79" w:rsidR="005D7522" w:rsidRDefault="005D7522" w:rsidP="005D7522">
            <w:pPr>
              <w:rPr>
                <w:i/>
                <w:iCs/>
                <w:highlight w:val="green"/>
              </w:rPr>
            </w:pPr>
            <w:r>
              <w:rPr>
                <w:i/>
                <w:iCs/>
                <w:highlight w:val="green"/>
              </w:rPr>
              <w:t xml:space="preserve">Agreement </w:t>
            </w:r>
            <w:r w:rsidR="00F7247E">
              <w:rPr>
                <w:i/>
                <w:iCs/>
                <w:highlight w:val="green"/>
              </w:rPr>
              <w:t>in RAN1</w:t>
            </w:r>
          </w:p>
          <w:p w14:paraId="112C913A" w14:textId="77777777" w:rsidR="005D7522" w:rsidRPr="005D7522" w:rsidRDefault="005D7522" w:rsidP="005D7522">
            <w:r w:rsidRPr="005D7522">
              <w:rPr>
                <w:color w:val="000000"/>
              </w:rPr>
              <w:lastRenderedPageBreak/>
              <w:t xml:space="preserve">Send </w:t>
            </w:r>
            <w:proofErr w:type="gramStart"/>
            <w:r w:rsidRPr="005D7522">
              <w:rPr>
                <w:color w:val="000000"/>
              </w:rPr>
              <w:t>an</w:t>
            </w:r>
            <w:proofErr w:type="gramEnd"/>
            <w:r w:rsidRPr="005D7522">
              <w:rPr>
                <w:color w:val="000000"/>
              </w:rPr>
              <w:t xml:space="preserve"> LS to RAN2 and RAN4 with the content including: </w:t>
            </w:r>
            <w:r w:rsidRPr="005D7522">
              <w:t xml:space="preserve"> </w:t>
            </w:r>
          </w:p>
          <w:p w14:paraId="75CC0DA6" w14:textId="77777777" w:rsidR="005D7522" w:rsidRPr="005D7522" w:rsidRDefault="005D7522" w:rsidP="005D7522">
            <w:pPr>
              <w:pStyle w:val="afff0"/>
              <w:widowControl/>
              <w:numPr>
                <w:ilvl w:val="0"/>
                <w:numId w:val="37"/>
              </w:numPr>
              <w:ind w:firstLineChars="0"/>
              <w:contextualSpacing/>
              <w:jc w:val="left"/>
              <w:rPr>
                <w:rFonts w:ascii="Times New Roman" w:hAnsi="Times New Roman"/>
                <w:bCs/>
              </w:rPr>
            </w:pPr>
            <w:r w:rsidRPr="005D7522">
              <w:rPr>
                <w:rFonts w:ascii="Times New Roman" w:hAnsi="Times New Roman"/>
                <w:bCs/>
              </w:rPr>
              <w:t xml:space="preserve">The agreements made in RAN1#107-e for propagation delay compensation. </w:t>
            </w:r>
          </w:p>
          <w:p w14:paraId="30348042" w14:textId="77777777" w:rsidR="005D7522" w:rsidRPr="005D7522" w:rsidRDefault="005D7522" w:rsidP="005D7522">
            <w:pPr>
              <w:pStyle w:val="afff0"/>
              <w:widowControl/>
              <w:numPr>
                <w:ilvl w:val="0"/>
                <w:numId w:val="37"/>
              </w:numPr>
              <w:ind w:firstLineChars="0"/>
              <w:contextualSpacing/>
              <w:jc w:val="left"/>
              <w:rPr>
                <w:rFonts w:ascii="Times New Roman" w:hAnsi="Times New Roman"/>
                <w:bCs/>
              </w:rPr>
            </w:pPr>
            <w:r w:rsidRPr="005D7522">
              <w:rPr>
                <w:rFonts w:ascii="Times New Roman" w:hAnsi="Times New Roman"/>
                <w:bCs/>
              </w:rPr>
              <w:t xml:space="preserve">Ask RAN4 to define the following for RTT-based propagation delay compensation:  </w:t>
            </w:r>
          </w:p>
          <w:p w14:paraId="69292DA1" w14:textId="77777777" w:rsidR="005D7522" w:rsidRPr="005D7522" w:rsidRDefault="005D7522" w:rsidP="005D7522">
            <w:pPr>
              <w:numPr>
                <w:ilvl w:val="1"/>
                <w:numId w:val="37"/>
              </w:numPr>
              <w:overflowPunct/>
              <w:snapToGrid w:val="0"/>
              <w:spacing w:after="0" w:line="259" w:lineRule="auto"/>
              <w:jc w:val="both"/>
              <w:textAlignment w:val="auto"/>
              <w:rPr>
                <w:bCs/>
              </w:rPr>
            </w:pPr>
            <w:r w:rsidRPr="005D7522">
              <w:t>UE Rx-Tx time difference measurement accuracy based on CSI-RS for tracking</w:t>
            </w:r>
          </w:p>
          <w:p w14:paraId="6BC86888" w14:textId="77777777" w:rsidR="005D7522" w:rsidRPr="005D7522" w:rsidRDefault="005D7522" w:rsidP="005D7522">
            <w:pPr>
              <w:numPr>
                <w:ilvl w:val="1"/>
                <w:numId w:val="37"/>
              </w:numPr>
              <w:overflowPunct/>
              <w:snapToGrid w:val="0"/>
              <w:spacing w:after="0" w:line="259" w:lineRule="auto"/>
              <w:jc w:val="both"/>
              <w:textAlignment w:val="auto"/>
            </w:pPr>
            <w:r w:rsidRPr="005D7522">
              <w:t>UE Rx-Tx time difference measurement accuracy based on PRS (including reuse existing spec if appropriate)</w:t>
            </w:r>
          </w:p>
          <w:p w14:paraId="025F0A98" w14:textId="77777777" w:rsidR="005D7522" w:rsidRPr="005D7522" w:rsidRDefault="005D7522" w:rsidP="005D7522">
            <w:pPr>
              <w:numPr>
                <w:ilvl w:val="1"/>
                <w:numId w:val="37"/>
              </w:numPr>
              <w:overflowPunct/>
              <w:snapToGrid w:val="0"/>
              <w:spacing w:after="0" w:line="259" w:lineRule="auto"/>
              <w:jc w:val="both"/>
              <w:textAlignment w:val="auto"/>
            </w:pPr>
            <w:proofErr w:type="spellStart"/>
            <w:r w:rsidRPr="005D7522">
              <w:t>gNB</w:t>
            </w:r>
            <w:proofErr w:type="spellEnd"/>
            <w:r w:rsidRPr="005D7522">
              <w:t xml:space="preserve"> Rx-Tx time difference absolute accuracy</w:t>
            </w:r>
            <w:r w:rsidRPr="005D7522">
              <w:rPr>
                <w:bCs/>
              </w:rPr>
              <w:fldChar w:fldCharType="begin"/>
            </w:r>
            <w:r w:rsidRPr="005D7522">
              <w:rPr>
                <w:bCs/>
              </w:rPr>
              <w:instrText xml:space="preserve"> QUOTE </w:instrText>
            </w:r>
            <w:r w:rsidRPr="005D7522">
              <w:instrText>errorgNB,RxTxDiff</w:instrText>
            </w:r>
            <w:r w:rsidRPr="005D7522">
              <w:rPr>
                <w:bCs/>
              </w:rPr>
              <w:instrText xml:space="preserve"> </w:instrText>
            </w:r>
            <w:r w:rsidRPr="005D7522">
              <w:fldChar w:fldCharType="end"/>
            </w:r>
            <w:r w:rsidRPr="005D7522">
              <w:rPr>
                <w:i/>
              </w:rPr>
              <w:t xml:space="preserve"> </w:t>
            </w:r>
            <w:r w:rsidRPr="005D7522">
              <w:rPr>
                <w:bCs/>
              </w:rPr>
              <w:t xml:space="preserve">based on SRS </w:t>
            </w:r>
            <w:r w:rsidRPr="005D7522">
              <w:t>(including reuse existing spec if appropriate)</w:t>
            </w:r>
          </w:p>
          <w:p w14:paraId="474A98DC" w14:textId="2C79855E" w:rsidR="005D7522" w:rsidRPr="005D7522" w:rsidRDefault="005D7522" w:rsidP="00BB7940">
            <w:pPr>
              <w:pStyle w:val="afff0"/>
              <w:widowControl/>
              <w:numPr>
                <w:ilvl w:val="0"/>
                <w:numId w:val="37"/>
              </w:numPr>
              <w:ind w:firstLineChars="0"/>
              <w:contextualSpacing/>
              <w:jc w:val="left"/>
              <w:rPr>
                <w:b/>
                <w:bCs/>
              </w:rPr>
            </w:pPr>
            <w:r w:rsidRPr="005D7522">
              <w:rPr>
                <w:rFonts w:ascii="Times New Roman" w:hAnsi="Times New Roman"/>
                <w:bCs/>
              </w:rPr>
              <w:t xml:space="preserve">Inform RAN4 that enhanced TA-based PDC with reduced </w:t>
            </w:r>
            <w:proofErr w:type="spellStart"/>
            <w:r w:rsidRPr="005D7522">
              <w:rPr>
                <w:rFonts w:ascii="Times New Roman" w:hAnsi="Times New Roman"/>
                <w:bCs/>
              </w:rPr>
              <w:t>Te</w:t>
            </w:r>
            <w:proofErr w:type="spellEnd"/>
            <w:r w:rsidRPr="005D7522">
              <w:rPr>
                <w:rFonts w:ascii="Times New Roman" w:hAnsi="Times New Roman"/>
                <w:bCs/>
              </w:rPr>
              <w:t xml:space="preserve"> and enhanced TA command granularity is precluded in RAN1.</w:t>
            </w:r>
          </w:p>
        </w:tc>
      </w:tr>
    </w:tbl>
    <w:p w14:paraId="7EFE0A1A" w14:textId="3902E9B9" w:rsidR="0088797C" w:rsidRDefault="00C3278F" w:rsidP="00E94E3A">
      <w:pPr>
        <w:widowControl w:val="0"/>
        <w:overflowPunct/>
        <w:autoSpaceDE/>
        <w:spacing w:afterLines="50" w:after="120"/>
        <w:jc w:val="both"/>
        <w:textAlignment w:val="auto"/>
      </w:pPr>
      <w:r>
        <w:lastRenderedPageBreak/>
        <w:t>First of all, we</w:t>
      </w:r>
      <w:r w:rsidR="00F254F5">
        <w:t xml:space="preserve"> understand</w:t>
      </w:r>
      <w:r>
        <w:t xml:space="preserve"> that </w:t>
      </w:r>
      <w:r w:rsidR="0088797C">
        <w:t>open</w:t>
      </w:r>
      <w:r>
        <w:t xml:space="preserve"> issue</w:t>
      </w:r>
      <w:r w:rsidR="0088797C">
        <w:t xml:space="preserve"> 1-6-1</w:t>
      </w:r>
      <w:r>
        <w:t xml:space="preserve"> is </w:t>
      </w:r>
      <w:r w:rsidR="00E677AA">
        <w:t xml:space="preserve">for PRS-based measurement only and </w:t>
      </w:r>
      <w:r w:rsidR="00C21039">
        <w:t xml:space="preserve">the number of </w:t>
      </w:r>
      <w:r w:rsidR="00E677AA">
        <w:t>TRS-based measurement</w:t>
      </w:r>
      <w:r w:rsidR="004E6318">
        <w:t xml:space="preserve"> samples</w:t>
      </w:r>
      <w:r w:rsidR="00E677AA">
        <w:t xml:space="preserve"> should be discussed based on simulation results. </w:t>
      </w:r>
      <w:r w:rsidR="0088797C">
        <w:t>For PRS-based measurement, the existing measurement accuracy requirements should be kept for reduced number of PRS</w:t>
      </w:r>
      <w:r w:rsidR="00670795">
        <w:t xml:space="preserve"> </w:t>
      </w:r>
      <w:r w:rsidR="0088797C">
        <w:t xml:space="preserve">samples as mentioned before. </w:t>
      </w:r>
      <w:r w:rsidR="00274BCA">
        <w:t>Only measurement period will be</w:t>
      </w:r>
      <w:r w:rsidR="00A71FD1">
        <w:t xml:space="preserve"> impact</w:t>
      </w:r>
      <w:r w:rsidR="00274BCA">
        <w:t>ed</w:t>
      </w:r>
      <w:r w:rsidR="00A71FD1">
        <w:t xml:space="preserve"> </w:t>
      </w:r>
      <w:r w:rsidR="00274BCA">
        <w:t>by</w:t>
      </w:r>
      <w:r w:rsidR="00A71FD1">
        <w:t xml:space="preserve"> different number of PRS</w:t>
      </w:r>
      <w:r w:rsidR="00670795">
        <w:t xml:space="preserve"> </w:t>
      </w:r>
      <w:r w:rsidR="00A71FD1">
        <w:t xml:space="preserve">samples. </w:t>
      </w:r>
      <w:r w:rsidR="00274BCA">
        <w:t xml:space="preserve">Based on RAN1 agreements, </w:t>
      </w:r>
      <w:r w:rsidR="004825F6">
        <w:t>RAN4 is asked to define UE Rx</w:t>
      </w:r>
      <w:r w:rsidR="004825F6">
        <w:rPr>
          <w:rFonts w:hint="eastAsia"/>
        </w:rPr>
        <w:t>-</w:t>
      </w:r>
      <w:r w:rsidR="004825F6">
        <w:t>T</w:t>
      </w:r>
      <w:r w:rsidR="004825F6">
        <w:rPr>
          <w:rFonts w:hint="eastAsia"/>
        </w:rPr>
        <w:t>x</w:t>
      </w:r>
      <w:r w:rsidR="004825F6">
        <w:t xml:space="preserve"> time difference </w:t>
      </w:r>
      <w:r w:rsidR="005D7522">
        <w:t>measurement accuracy</w:t>
      </w:r>
      <w:r w:rsidR="0091615A">
        <w:t xml:space="preserve"> requirements</w:t>
      </w:r>
      <w:r w:rsidR="005D7522">
        <w:t xml:space="preserve">. </w:t>
      </w:r>
      <w:r w:rsidR="00BD00ED">
        <w:t>If only accuracy requirements will be specified</w:t>
      </w:r>
      <w:r w:rsidR="005D487B">
        <w:t>, we don’t think it is necessary to discuss the number of PRS samples.</w:t>
      </w:r>
    </w:p>
    <w:p w14:paraId="4E493D16" w14:textId="14DBC75E" w:rsidR="00670795" w:rsidRDefault="005112D2" w:rsidP="00E94E3A">
      <w:pPr>
        <w:spacing w:afterLines="50" w:after="120"/>
        <w:jc w:val="both"/>
        <w:rPr>
          <w:rFonts w:eastAsiaTheme="minorEastAsia"/>
          <w:b/>
          <w:iCs/>
        </w:rPr>
      </w:pPr>
      <w:bookmarkStart w:id="5" w:name="OLE_LINK56"/>
      <w:bookmarkStart w:id="6" w:name="OLE_LINK57"/>
      <w:r>
        <w:rPr>
          <w:rFonts w:eastAsiaTheme="minorEastAsia"/>
          <w:b/>
          <w:iCs/>
        </w:rPr>
        <w:t>Proposal</w:t>
      </w:r>
      <w:r w:rsidR="00AA350D" w:rsidRPr="002F3CFC">
        <w:rPr>
          <w:rFonts w:eastAsiaTheme="minorEastAsia"/>
          <w:b/>
          <w:iCs/>
        </w:rPr>
        <w:t xml:space="preserve"> </w:t>
      </w:r>
      <w:r>
        <w:rPr>
          <w:rFonts w:eastAsiaTheme="minorEastAsia"/>
          <w:b/>
          <w:iCs/>
        </w:rPr>
        <w:t>2</w:t>
      </w:r>
      <w:r w:rsidR="00AA350D" w:rsidRPr="002F3CFC">
        <w:rPr>
          <w:rFonts w:eastAsiaTheme="minorEastAsia"/>
          <w:b/>
          <w:iCs/>
        </w:rPr>
        <w:t>:</w:t>
      </w:r>
      <w:r>
        <w:rPr>
          <w:rFonts w:eastAsiaTheme="minorEastAsia"/>
          <w:b/>
          <w:iCs/>
        </w:rPr>
        <w:t xml:space="preserve"> Not</w:t>
      </w:r>
      <w:r w:rsidR="002B54D2">
        <w:rPr>
          <w:rFonts w:eastAsiaTheme="minorEastAsia"/>
          <w:b/>
          <w:iCs/>
        </w:rPr>
        <w:t xml:space="preserve"> discuss the number of PRS samples, </w:t>
      </w:r>
      <w:r w:rsidR="009B0A7F">
        <w:rPr>
          <w:rFonts w:eastAsiaTheme="minorEastAsia"/>
          <w:b/>
          <w:iCs/>
        </w:rPr>
        <w:t>i</w:t>
      </w:r>
      <w:r w:rsidR="002B54D2" w:rsidRPr="002B54D2">
        <w:rPr>
          <w:rFonts w:eastAsiaTheme="minorEastAsia"/>
          <w:b/>
          <w:iCs/>
        </w:rPr>
        <w:t>f only accuracy requirements will be specified</w:t>
      </w:r>
      <w:r w:rsidR="001D32B2">
        <w:rPr>
          <w:rFonts w:eastAsiaTheme="minorEastAsia"/>
          <w:b/>
          <w:iCs/>
        </w:rPr>
        <w:t>.</w:t>
      </w:r>
      <w:r w:rsidR="00670795">
        <w:rPr>
          <w:rFonts w:eastAsiaTheme="minorEastAsia"/>
          <w:b/>
          <w:iCs/>
        </w:rPr>
        <w:t xml:space="preserve"> </w:t>
      </w:r>
    </w:p>
    <w:tbl>
      <w:tblPr>
        <w:tblStyle w:val="aff"/>
        <w:tblW w:w="0" w:type="auto"/>
        <w:tblLook w:val="04A0" w:firstRow="1" w:lastRow="0" w:firstColumn="1" w:lastColumn="0" w:noHBand="0" w:noVBand="1"/>
      </w:tblPr>
      <w:tblGrid>
        <w:gridCol w:w="9631"/>
      </w:tblGrid>
      <w:tr w:rsidR="00764F38" w14:paraId="7DDA13B2" w14:textId="77777777" w:rsidTr="00764F38">
        <w:tc>
          <w:tcPr>
            <w:tcW w:w="9631" w:type="dxa"/>
          </w:tcPr>
          <w:p w14:paraId="386E3B48" w14:textId="77777777" w:rsidR="005112D2" w:rsidRPr="005112D2" w:rsidRDefault="005112D2" w:rsidP="005112D2">
            <w:pPr>
              <w:rPr>
                <w:color w:val="000000"/>
              </w:rPr>
            </w:pPr>
            <w:bookmarkStart w:id="7" w:name="_Hlk93862819"/>
            <w:r w:rsidRPr="005112D2">
              <w:rPr>
                <w:color w:val="000000"/>
              </w:rPr>
              <w:t>Tentative agreement.</w:t>
            </w:r>
          </w:p>
          <w:p w14:paraId="77E50727" w14:textId="77777777" w:rsidR="005112D2" w:rsidRPr="005112D2" w:rsidRDefault="005112D2" w:rsidP="005112D2">
            <w:pPr>
              <w:rPr>
                <w:color w:val="000000"/>
              </w:rPr>
            </w:pPr>
            <w:r w:rsidRPr="005112D2">
              <w:rPr>
                <w:color w:val="000000"/>
              </w:rPr>
              <w:t xml:space="preserve">For PDC RTT </w:t>
            </w:r>
            <w:proofErr w:type="spellStart"/>
            <w:r w:rsidRPr="005112D2">
              <w:rPr>
                <w:color w:val="000000"/>
              </w:rPr>
              <w:t>gNB</w:t>
            </w:r>
            <w:proofErr w:type="spellEnd"/>
            <w:r w:rsidRPr="005112D2">
              <w:rPr>
                <w:color w:val="000000"/>
              </w:rPr>
              <w:t xml:space="preserve"> Rx-Tx time difference measurement accuracy requirements re-use existing </w:t>
            </w:r>
            <w:proofErr w:type="spellStart"/>
            <w:r w:rsidRPr="005112D2">
              <w:rPr>
                <w:color w:val="000000"/>
              </w:rPr>
              <w:t>gNB</w:t>
            </w:r>
            <w:proofErr w:type="spellEnd"/>
            <w:r w:rsidRPr="005112D2">
              <w:rPr>
                <w:color w:val="000000"/>
              </w:rPr>
              <w:t xml:space="preserve"> Rx-Tx requirements for 3dB side condition and SCS 15/30kHz (Rel-17 38.133, 13.2.2).</w:t>
            </w:r>
            <w:bookmarkEnd w:id="7"/>
          </w:p>
          <w:p w14:paraId="285066BE" w14:textId="77777777" w:rsidR="005112D2" w:rsidRPr="005112D2" w:rsidRDefault="005112D2" w:rsidP="005112D2">
            <w:pPr>
              <w:rPr>
                <w:color w:val="000000"/>
              </w:rPr>
            </w:pPr>
            <w:r w:rsidRPr="005112D2">
              <w:rPr>
                <w:color w:val="000000"/>
              </w:rPr>
              <w:t>WF:</w:t>
            </w:r>
          </w:p>
          <w:p w14:paraId="748DC561" w14:textId="0F9683DD" w:rsidR="00764F38" w:rsidRPr="005112D2" w:rsidRDefault="005112D2" w:rsidP="005112D2">
            <w:pPr>
              <w:rPr>
                <w:rFonts w:eastAsiaTheme="minorEastAsia"/>
                <w:b/>
                <w:iCs/>
                <w:lang w:val="en-US"/>
              </w:rPr>
            </w:pPr>
            <w:r w:rsidRPr="005112D2">
              <w:rPr>
                <w:color w:val="000000"/>
              </w:rPr>
              <w:t>FFS: 60KHz and FR2.</w:t>
            </w:r>
          </w:p>
        </w:tc>
      </w:tr>
      <w:tr w:rsidR="00F7247E" w14:paraId="75644059" w14:textId="77777777" w:rsidTr="00764F38">
        <w:tc>
          <w:tcPr>
            <w:tcW w:w="9631" w:type="dxa"/>
          </w:tcPr>
          <w:p w14:paraId="2C1A18C8" w14:textId="4A6E4A6A" w:rsidR="00F7247E" w:rsidRDefault="00F7247E" w:rsidP="00F7247E">
            <w:pPr>
              <w:spacing w:after="120"/>
              <w:rPr>
                <w:i/>
                <w:iCs/>
              </w:rPr>
            </w:pPr>
            <w:r>
              <w:rPr>
                <w:i/>
                <w:iCs/>
                <w:highlight w:val="green"/>
              </w:rPr>
              <w:t>Agreements in RAN1</w:t>
            </w:r>
            <w:r>
              <w:rPr>
                <w:i/>
                <w:iCs/>
              </w:rPr>
              <w:t>:</w:t>
            </w:r>
          </w:p>
          <w:p w14:paraId="41C9CA57" w14:textId="00357D76" w:rsidR="00F7247E" w:rsidRPr="005112D2" w:rsidRDefault="00F7247E" w:rsidP="00F7247E">
            <w:pPr>
              <w:rPr>
                <w:color w:val="000000"/>
              </w:rPr>
            </w:pPr>
            <w:r>
              <w:rPr>
                <w:i/>
                <w:iCs/>
                <w:color w:val="000000"/>
              </w:rPr>
              <w:t>Both 15 kHz and 30 kHz are assumed for both control-to-control and smart grid for evaluation of the time synchronization.  </w:t>
            </w:r>
          </w:p>
        </w:tc>
      </w:tr>
    </w:tbl>
    <w:p w14:paraId="47ACF760" w14:textId="0211ACF6" w:rsidR="00F7247E" w:rsidRDefault="00FC1FA1" w:rsidP="005112D2">
      <w:pPr>
        <w:widowControl w:val="0"/>
        <w:overflowPunct/>
        <w:autoSpaceDE/>
        <w:spacing w:afterLines="50" w:after="120"/>
        <w:jc w:val="both"/>
        <w:textAlignment w:val="auto"/>
      </w:pPr>
      <w:r>
        <w:t xml:space="preserve">Both </w:t>
      </w:r>
      <w:r w:rsidR="00F7247E">
        <w:t>15kH</w:t>
      </w:r>
      <w:r w:rsidR="00F7247E">
        <w:rPr>
          <w:rFonts w:hint="eastAsia"/>
        </w:rPr>
        <w:t>z</w:t>
      </w:r>
      <w:r w:rsidR="00F7247E">
        <w:t xml:space="preserve"> and 30kHz</w:t>
      </w:r>
      <w:r>
        <w:t xml:space="preserve"> are assumed for propagation delay compensation in RAN1</w:t>
      </w:r>
      <w:r w:rsidR="00F7247E">
        <w:rPr>
          <w:rFonts w:hint="eastAsia"/>
        </w:rPr>
        <w:t>.</w:t>
      </w:r>
      <w:r>
        <w:t xml:space="preserve"> Although it may not be a big deal to define requirements for 60kHz, we prefer to follow RAN1 agreements and focus on 15kH</w:t>
      </w:r>
      <w:r>
        <w:rPr>
          <w:rFonts w:hint="eastAsia"/>
        </w:rPr>
        <w:t>z</w:t>
      </w:r>
      <w:r>
        <w:t xml:space="preserve"> and 30kH</w:t>
      </w:r>
      <w:r>
        <w:rPr>
          <w:rFonts w:hint="eastAsia"/>
        </w:rPr>
        <w:t>z</w:t>
      </w:r>
      <w:r>
        <w:t xml:space="preserve"> at </w:t>
      </w:r>
      <w:r w:rsidR="00076932">
        <w:t xml:space="preserve">the </w:t>
      </w:r>
      <w:r>
        <w:t xml:space="preserve">current stage. Naturally, FR2 should not be considered </w:t>
      </w:r>
      <w:r w:rsidR="00FD7710">
        <w:t>n</w:t>
      </w:r>
      <w:r>
        <w:t>either if 60kH</w:t>
      </w:r>
      <w:r>
        <w:rPr>
          <w:rFonts w:hint="eastAsia"/>
        </w:rPr>
        <w:t>z</w:t>
      </w:r>
      <w:r>
        <w:t xml:space="preserve"> is excluded. </w:t>
      </w:r>
    </w:p>
    <w:p w14:paraId="4897C997" w14:textId="47743ED6" w:rsidR="001A10D6" w:rsidRDefault="005112D2" w:rsidP="00E94E3A">
      <w:pPr>
        <w:spacing w:afterLines="50" w:after="120"/>
        <w:jc w:val="both"/>
        <w:rPr>
          <w:rFonts w:eastAsiaTheme="minorEastAsia"/>
          <w:b/>
          <w:iCs/>
        </w:rPr>
      </w:pPr>
      <w:r>
        <w:rPr>
          <w:rFonts w:eastAsiaTheme="minorEastAsia"/>
          <w:b/>
          <w:iCs/>
        </w:rPr>
        <w:t>Proposal</w:t>
      </w:r>
      <w:r w:rsidRPr="002F3CFC">
        <w:rPr>
          <w:rFonts w:eastAsiaTheme="minorEastAsia"/>
          <w:b/>
          <w:iCs/>
        </w:rPr>
        <w:t xml:space="preserve"> </w:t>
      </w:r>
      <w:r>
        <w:rPr>
          <w:rFonts w:eastAsiaTheme="minorEastAsia"/>
          <w:b/>
          <w:iCs/>
        </w:rPr>
        <w:t>3</w:t>
      </w:r>
      <w:r w:rsidRPr="002F3CFC">
        <w:rPr>
          <w:rFonts w:eastAsiaTheme="minorEastAsia"/>
          <w:b/>
          <w:iCs/>
        </w:rPr>
        <w:t>:</w:t>
      </w:r>
      <w:r>
        <w:rPr>
          <w:rFonts w:eastAsiaTheme="minorEastAsia"/>
          <w:b/>
          <w:iCs/>
        </w:rPr>
        <w:t xml:space="preserve"> </w:t>
      </w:r>
      <w:r w:rsidR="003F5D5F">
        <w:rPr>
          <w:rFonts w:eastAsiaTheme="minorEastAsia"/>
          <w:b/>
          <w:iCs/>
        </w:rPr>
        <w:t xml:space="preserve">60kHz and FR2 should be excluded for </w:t>
      </w:r>
      <w:proofErr w:type="spellStart"/>
      <w:r w:rsidR="003F5D5F">
        <w:rPr>
          <w:rFonts w:eastAsiaTheme="minorEastAsia"/>
          <w:b/>
          <w:iCs/>
        </w:rPr>
        <w:t>gNB</w:t>
      </w:r>
      <w:proofErr w:type="spellEnd"/>
      <w:r w:rsidR="003F5D5F">
        <w:rPr>
          <w:rFonts w:eastAsiaTheme="minorEastAsia"/>
          <w:b/>
          <w:iCs/>
        </w:rPr>
        <w:t xml:space="preserve"> Rx-Tx time difference accuracy requirements. </w:t>
      </w:r>
    </w:p>
    <w:bookmarkEnd w:id="5"/>
    <w:bookmarkEnd w:id="6"/>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7143BD25"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xml:space="preserve">, </w:t>
      </w:r>
      <w:r w:rsidR="000C0C76">
        <w:rPr>
          <w:rFonts w:cstheme="minorHAnsi"/>
        </w:rPr>
        <w:t xml:space="preserve">we provide the details </w:t>
      </w:r>
      <w:r w:rsidR="002C1B91">
        <w:rPr>
          <w:rFonts w:cstheme="minorHAnsi"/>
        </w:rPr>
        <w:t>on</w:t>
      </w:r>
      <w:r w:rsidR="00E43138">
        <w:rPr>
          <w:rFonts w:cstheme="minorHAnsi"/>
        </w:rPr>
        <w:t xml:space="preserve"> propagation delay compensation enhancements and the following proposals</w:t>
      </w:r>
      <w:r w:rsidR="000C0C76">
        <w:rPr>
          <w:rFonts w:cstheme="minorHAnsi"/>
        </w:rPr>
        <w:t>.</w:t>
      </w:r>
      <w:r w:rsidR="00EB3826">
        <w:rPr>
          <w:rFonts w:cstheme="minorHAnsi"/>
        </w:rPr>
        <w:t xml:space="preserve"> </w:t>
      </w:r>
    </w:p>
    <w:p w14:paraId="3F05AF48" w14:textId="6B6EE1D7" w:rsidR="001C493E" w:rsidRPr="001C493E" w:rsidRDefault="001C493E" w:rsidP="001C493E">
      <w:pPr>
        <w:widowControl w:val="0"/>
        <w:overflowPunct/>
        <w:autoSpaceDE/>
        <w:spacing w:afterLines="50" w:after="120"/>
        <w:jc w:val="both"/>
        <w:textAlignment w:val="auto"/>
      </w:pPr>
      <w:r>
        <w:rPr>
          <w:rFonts w:eastAsiaTheme="minorEastAsia"/>
          <w:b/>
          <w:iCs/>
        </w:rPr>
        <w:t>Observation</w:t>
      </w:r>
      <w:r w:rsidRPr="00D40086">
        <w:rPr>
          <w:rFonts w:eastAsiaTheme="minorEastAsia"/>
          <w:b/>
          <w:iCs/>
        </w:rPr>
        <w:t xml:space="preserve"> 1:</w:t>
      </w:r>
      <w:r>
        <w:rPr>
          <w:rFonts w:eastAsiaTheme="minorEastAsia"/>
          <w:b/>
          <w:iCs/>
        </w:rPr>
        <w:t xml:space="preserve"> The goal for low latency </w:t>
      </w:r>
      <w:r w:rsidRPr="000D002B">
        <w:rPr>
          <w:rFonts w:eastAsiaTheme="minorEastAsia"/>
          <w:b/>
          <w:iCs/>
        </w:rPr>
        <w:t>positioning enhancement in Rel-1</w:t>
      </w:r>
      <w:r w:rsidR="00AF64F6">
        <w:rPr>
          <w:rFonts w:eastAsiaTheme="minorEastAsia"/>
          <w:b/>
          <w:iCs/>
        </w:rPr>
        <w:t>7</w:t>
      </w:r>
      <w:r w:rsidRPr="000D002B">
        <w:rPr>
          <w:rFonts w:eastAsiaTheme="minorEastAsia"/>
          <w:b/>
          <w:iCs/>
        </w:rPr>
        <w:t xml:space="preserve"> is to keep the existing Rel-16 accuracy requirements</w:t>
      </w:r>
      <w:r>
        <w:rPr>
          <w:rFonts w:eastAsiaTheme="minorEastAsia"/>
          <w:b/>
          <w:iCs/>
        </w:rPr>
        <w:t>.</w:t>
      </w:r>
    </w:p>
    <w:p w14:paraId="14A81D4C" w14:textId="5A2A85FE" w:rsidR="00D36672" w:rsidRPr="004C7CC4" w:rsidRDefault="00D36672" w:rsidP="00D36672">
      <w:pPr>
        <w:spacing w:afterLines="50" w:after="120"/>
        <w:jc w:val="both"/>
        <w:rPr>
          <w:rFonts w:eastAsiaTheme="minorEastAsia"/>
          <w:b/>
          <w:iCs/>
        </w:rPr>
      </w:pPr>
      <w:r w:rsidRPr="00D40086">
        <w:rPr>
          <w:rFonts w:eastAsiaTheme="minorEastAsia" w:hint="eastAsia"/>
          <w:b/>
          <w:iCs/>
        </w:rPr>
        <w:t>P</w:t>
      </w:r>
      <w:r w:rsidRPr="00D40086">
        <w:rPr>
          <w:rFonts w:eastAsiaTheme="minorEastAsia"/>
          <w:b/>
          <w:iCs/>
        </w:rPr>
        <w:t>roposal 1:</w:t>
      </w:r>
      <w:r>
        <w:rPr>
          <w:rFonts w:eastAsiaTheme="minorEastAsia"/>
          <w:b/>
          <w:iCs/>
        </w:rPr>
        <w:t xml:space="preserve"> For PRS-based UE Rx-Tx time difference measurement, accuracy requirements from Rel-16 spec could be reuse</w:t>
      </w:r>
      <w:r w:rsidR="00AA6CB6">
        <w:rPr>
          <w:rFonts w:eastAsiaTheme="minorEastAsia"/>
          <w:b/>
          <w:iCs/>
        </w:rPr>
        <w:t>d</w:t>
      </w:r>
      <w:r>
        <w:rPr>
          <w:rFonts w:eastAsiaTheme="minorEastAsia"/>
          <w:b/>
          <w:iCs/>
        </w:rPr>
        <w:t xml:space="preserve"> as baseline for RTT-based PDC.</w:t>
      </w:r>
    </w:p>
    <w:p w14:paraId="64867E85" w14:textId="77777777" w:rsidR="00B86C69" w:rsidRDefault="00B86C69" w:rsidP="00B86C69">
      <w:pPr>
        <w:spacing w:afterLines="50" w:after="120"/>
        <w:jc w:val="both"/>
        <w:rPr>
          <w:rFonts w:eastAsiaTheme="minorEastAsia"/>
          <w:b/>
          <w:iCs/>
        </w:rPr>
      </w:pPr>
      <w:r>
        <w:rPr>
          <w:rFonts w:eastAsiaTheme="minorEastAsia"/>
          <w:b/>
          <w:iCs/>
        </w:rPr>
        <w:t>Proposal</w:t>
      </w:r>
      <w:r w:rsidRPr="002F3CFC">
        <w:rPr>
          <w:rFonts w:eastAsiaTheme="minorEastAsia"/>
          <w:b/>
          <w:iCs/>
        </w:rPr>
        <w:t xml:space="preserve"> </w:t>
      </w:r>
      <w:r>
        <w:rPr>
          <w:rFonts w:eastAsiaTheme="minorEastAsia"/>
          <w:b/>
          <w:iCs/>
        </w:rPr>
        <w:t>2</w:t>
      </w:r>
      <w:r w:rsidRPr="002F3CFC">
        <w:rPr>
          <w:rFonts w:eastAsiaTheme="minorEastAsia"/>
          <w:b/>
          <w:iCs/>
        </w:rPr>
        <w:t>:</w:t>
      </w:r>
      <w:r>
        <w:rPr>
          <w:rFonts w:eastAsiaTheme="minorEastAsia"/>
          <w:b/>
          <w:iCs/>
        </w:rPr>
        <w:t xml:space="preserve"> Not discuss the number of PRS samples, i</w:t>
      </w:r>
      <w:r w:rsidRPr="002B54D2">
        <w:rPr>
          <w:rFonts w:eastAsiaTheme="minorEastAsia"/>
          <w:b/>
          <w:iCs/>
        </w:rPr>
        <w:t>f only accuracy requirements will be specified</w:t>
      </w:r>
      <w:r>
        <w:rPr>
          <w:rFonts w:eastAsiaTheme="minorEastAsia"/>
          <w:b/>
          <w:iCs/>
        </w:rPr>
        <w:t xml:space="preserve">. </w:t>
      </w:r>
    </w:p>
    <w:p w14:paraId="4C1EC34F" w14:textId="6F083E24" w:rsidR="007C6770" w:rsidRPr="00B86C69" w:rsidRDefault="00B86C69" w:rsidP="00061B8A">
      <w:pPr>
        <w:spacing w:afterLines="50" w:after="120"/>
        <w:jc w:val="both"/>
        <w:rPr>
          <w:rFonts w:eastAsiaTheme="minorEastAsia"/>
          <w:b/>
          <w:iCs/>
        </w:rPr>
      </w:pPr>
      <w:r>
        <w:rPr>
          <w:rFonts w:eastAsiaTheme="minorEastAsia"/>
          <w:b/>
          <w:iCs/>
        </w:rPr>
        <w:t>Proposal</w:t>
      </w:r>
      <w:r w:rsidRPr="002F3CFC">
        <w:rPr>
          <w:rFonts w:eastAsiaTheme="minorEastAsia"/>
          <w:b/>
          <w:iCs/>
        </w:rPr>
        <w:t xml:space="preserve"> </w:t>
      </w:r>
      <w:r>
        <w:rPr>
          <w:rFonts w:eastAsiaTheme="minorEastAsia"/>
          <w:b/>
          <w:iCs/>
        </w:rPr>
        <w:t>3</w:t>
      </w:r>
      <w:r w:rsidRPr="002F3CFC">
        <w:rPr>
          <w:rFonts w:eastAsiaTheme="minorEastAsia"/>
          <w:b/>
          <w:iCs/>
        </w:rPr>
        <w:t>:</w:t>
      </w:r>
      <w:r>
        <w:rPr>
          <w:rFonts w:eastAsiaTheme="minorEastAsia"/>
          <w:b/>
          <w:iCs/>
        </w:rPr>
        <w:t xml:space="preserve"> 60kHz</w:t>
      </w:r>
      <w:r w:rsidR="006B7869">
        <w:rPr>
          <w:rFonts w:eastAsiaTheme="minorEastAsia"/>
          <w:b/>
          <w:iCs/>
        </w:rPr>
        <w:t xml:space="preserve"> </w:t>
      </w:r>
      <w:r>
        <w:rPr>
          <w:rFonts w:eastAsiaTheme="minorEastAsia"/>
          <w:b/>
          <w:iCs/>
        </w:rPr>
        <w:t xml:space="preserve">and FR2 should be excluded for </w:t>
      </w:r>
      <w:proofErr w:type="spellStart"/>
      <w:r>
        <w:rPr>
          <w:rFonts w:eastAsiaTheme="minorEastAsia"/>
          <w:b/>
          <w:iCs/>
        </w:rPr>
        <w:t>gNB</w:t>
      </w:r>
      <w:proofErr w:type="spellEnd"/>
      <w:r>
        <w:rPr>
          <w:rFonts w:eastAsiaTheme="minorEastAsia"/>
          <w:b/>
          <w:iCs/>
        </w:rPr>
        <w:t xml:space="preserve"> Rx-Tx time difference accuracy requirements.</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F2335BB" w14:textId="061766DF" w:rsidR="002D63B7" w:rsidRPr="00CC2ACD" w:rsidRDefault="007744D1" w:rsidP="00E94E3A">
      <w:pPr>
        <w:numPr>
          <w:ilvl w:val="0"/>
          <w:numId w:val="10"/>
        </w:numPr>
        <w:overflowPunct/>
        <w:autoSpaceDE/>
        <w:autoSpaceDN/>
        <w:adjustRightInd/>
        <w:spacing w:afterLines="50" w:after="120"/>
        <w:jc w:val="both"/>
        <w:textAlignment w:val="auto"/>
        <w:rPr>
          <w:lang w:val="en-US" w:eastAsia="ja-JP"/>
        </w:rPr>
      </w:pPr>
      <w:r w:rsidRPr="00ED0EC9">
        <w:rPr>
          <w:lang w:val="en-US"/>
        </w:rPr>
        <w:t>R4-220</w:t>
      </w:r>
      <w:r w:rsidR="00544261">
        <w:rPr>
          <w:lang w:val="en-US"/>
        </w:rPr>
        <w:t>2779</w:t>
      </w:r>
      <w:r w:rsidR="007F1E0C" w:rsidRPr="00ED0EC9">
        <w:rPr>
          <w:lang w:val="en-US"/>
        </w:rPr>
        <w:t xml:space="preserve">, </w:t>
      </w:r>
      <w:r w:rsidR="00F343D9" w:rsidRPr="00ED0EC9">
        <w:rPr>
          <w:lang w:val="en-US"/>
        </w:rPr>
        <w:t xml:space="preserve">WF on </w:t>
      </w:r>
      <w:proofErr w:type="spellStart"/>
      <w:r w:rsidR="00F343D9" w:rsidRPr="00ED0EC9">
        <w:rPr>
          <w:lang w:val="en-US"/>
        </w:rPr>
        <w:t>NR_IIOT_URLLC_enh_RRM</w:t>
      </w:r>
      <w:proofErr w:type="spellEnd"/>
      <w:r w:rsidR="007F1E0C" w:rsidRPr="00ED0EC9">
        <w:rPr>
          <w:lang w:val="en-US"/>
        </w:rPr>
        <w:t xml:space="preserve">, </w:t>
      </w:r>
      <w:r w:rsidRPr="00ED0EC9">
        <w:rPr>
          <w:lang w:val="en-US"/>
        </w:rPr>
        <w:t>Nokia, Nokia Shanghai Bell</w:t>
      </w:r>
    </w:p>
    <w:sectPr w:rsidR="002D63B7" w:rsidRPr="00CC2AC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49287" w14:textId="77777777" w:rsidR="000E1524" w:rsidRDefault="000E1524" w:rsidP="0052762B">
      <w:r>
        <w:separator/>
      </w:r>
    </w:p>
  </w:endnote>
  <w:endnote w:type="continuationSeparator" w:id="0">
    <w:p w14:paraId="4C654D6D" w14:textId="77777777" w:rsidR="000E1524" w:rsidRDefault="000E152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86338" w14:textId="77777777" w:rsidR="000E1524" w:rsidRDefault="000E1524" w:rsidP="0052762B">
      <w:r>
        <w:separator/>
      </w:r>
    </w:p>
  </w:footnote>
  <w:footnote w:type="continuationSeparator" w:id="0">
    <w:p w14:paraId="687AB929" w14:textId="77777777" w:rsidR="000E1524" w:rsidRDefault="000E152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A63A2"/>
    <w:multiLevelType w:val="hybridMultilevel"/>
    <w:tmpl w:val="F3CA3592"/>
    <w:lvl w:ilvl="0" w:tplc="0DF6DEF4">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A31F67"/>
    <w:multiLevelType w:val="hybridMultilevel"/>
    <w:tmpl w:val="DA404A4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F77D82"/>
    <w:multiLevelType w:val="hybridMultilevel"/>
    <w:tmpl w:val="E3C4557E"/>
    <w:lvl w:ilvl="0" w:tplc="0F326130">
      <w:start w:val="9"/>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086482"/>
    <w:multiLevelType w:val="hybridMultilevel"/>
    <w:tmpl w:val="49A00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CA64902"/>
    <w:multiLevelType w:val="hybridMultilevel"/>
    <w:tmpl w:val="7E2A9E32"/>
    <w:lvl w:ilvl="0" w:tplc="0DF6DEF4">
      <w:numFmt w:val="bullet"/>
      <w:lvlText w:val="-"/>
      <w:lvlJc w:val="left"/>
      <w:pPr>
        <w:ind w:left="420" w:hanging="420"/>
      </w:pPr>
      <w:rPr>
        <w:rFonts w:ascii="Times New Roman" w:eastAsia="Yu Mincho" w:hAnsi="Times New Roman" w:cs="Times New Roman" w:hint="default"/>
      </w:rPr>
    </w:lvl>
    <w:lvl w:ilvl="1" w:tplc="0DF6DEF4">
      <w:numFmt w:val="bullet"/>
      <w:lvlText w:val="-"/>
      <w:lvlJc w:val="left"/>
      <w:pPr>
        <w:ind w:left="840" w:hanging="420"/>
      </w:pPr>
      <w:rPr>
        <w:rFonts w:ascii="Times New Roman" w:eastAsia="Yu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5"/>
  </w:num>
  <w:num w:numId="3">
    <w:abstractNumId w:val="18"/>
  </w:num>
  <w:num w:numId="4">
    <w:abstractNumId w:val="30"/>
  </w:num>
  <w:num w:numId="5">
    <w:abstractNumId w:val="28"/>
  </w:num>
  <w:num w:numId="6">
    <w:abstractNumId w:val="10"/>
  </w:num>
  <w:num w:numId="7">
    <w:abstractNumId w:val="23"/>
  </w:num>
  <w:num w:numId="8">
    <w:abstractNumId w:val="38"/>
  </w:num>
  <w:num w:numId="9">
    <w:abstractNumId w:val="8"/>
  </w:num>
  <w:num w:numId="10">
    <w:abstractNumId w:val="5"/>
  </w:num>
  <w:num w:numId="11">
    <w:abstractNumId w:val="7"/>
  </w:num>
  <w:num w:numId="12">
    <w:abstractNumId w:val="33"/>
  </w:num>
  <w:num w:numId="13">
    <w:abstractNumId w:val="0"/>
  </w:num>
  <w:num w:numId="14">
    <w:abstractNumId w:val="11"/>
  </w:num>
  <w:num w:numId="15">
    <w:abstractNumId w:val="34"/>
  </w:num>
  <w:num w:numId="16">
    <w:abstractNumId w:val="16"/>
  </w:num>
  <w:num w:numId="17">
    <w:abstractNumId w:val="14"/>
  </w:num>
  <w:num w:numId="18">
    <w:abstractNumId w:val="21"/>
  </w:num>
  <w:num w:numId="19">
    <w:abstractNumId w:val="17"/>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4"/>
  </w:num>
  <w:num w:numId="22">
    <w:abstractNumId w:val="4"/>
  </w:num>
  <w:num w:numId="23">
    <w:abstractNumId w:val="9"/>
  </w:num>
  <w:num w:numId="24">
    <w:abstractNumId w:val="24"/>
  </w:num>
  <w:num w:numId="25">
    <w:abstractNumId w:val="19"/>
  </w:num>
  <w:num w:numId="26">
    <w:abstractNumId w:val="6"/>
  </w:num>
  <w:num w:numId="27">
    <w:abstractNumId w:val="25"/>
  </w:num>
  <w:num w:numId="28">
    <w:abstractNumId w:val="31"/>
  </w:num>
  <w:num w:numId="29">
    <w:abstractNumId w:val="27"/>
  </w:num>
  <w:num w:numId="30">
    <w:abstractNumId w:val="36"/>
  </w:num>
  <w:num w:numId="31">
    <w:abstractNumId w:val="37"/>
  </w:num>
  <w:num w:numId="32">
    <w:abstractNumId w:val="1"/>
  </w:num>
  <w:num w:numId="33">
    <w:abstractNumId w:val="2"/>
  </w:num>
  <w:num w:numId="34">
    <w:abstractNumId w:val="32"/>
  </w:num>
  <w:num w:numId="35">
    <w:abstractNumId w:val="12"/>
  </w:num>
  <w:num w:numId="36">
    <w:abstractNumId w:val="35"/>
  </w:num>
  <w:num w:numId="37">
    <w:abstractNumId w:val="3"/>
  </w:num>
  <w:num w:numId="38">
    <w:abstractNumId w:val="13"/>
  </w:num>
  <w:num w:numId="39">
    <w:abstractNumId w:val="29"/>
  </w:num>
  <w:num w:numId="40">
    <w:abstractNumId w:val="26"/>
  </w:num>
  <w:num w:numId="4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54B"/>
    <w:rsid w:val="00006F04"/>
    <w:rsid w:val="00007F1D"/>
    <w:rsid w:val="000116BD"/>
    <w:rsid w:val="00012217"/>
    <w:rsid w:val="000122DC"/>
    <w:rsid w:val="00013738"/>
    <w:rsid w:val="00014963"/>
    <w:rsid w:val="00014C47"/>
    <w:rsid w:val="00014E7F"/>
    <w:rsid w:val="00014FFF"/>
    <w:rsid w:val="00015497"/>
    <w:rsid w:val="00016592"/>
    <w:rsid w:val="0001724C"/>
    <w:rsid w:val="00017B85"/>
    <w:rsid w:val="00017E2D"/>
    <w:rsid w:val="000200FA"/>
    <w:rsid w:val="000202CF"/>
    <w:rsid w:val="00020776"/>
    <w:rsid w:val="00020C36"/>
    <w:rsid w:val="00020E1B"/>
    <w:rsid w:val="00021042"/>
    <w:rsid w:val="000212A1"/>
    <w:rsid w:val="000212E0"/>
    <w:rsid w:val="00021907"/>
    <w:rsid w:val="00021D1B"/>
    <w:rsid w:val="000220CE"/>
    <w:rsid w:val="000220E2"/>
    <w:rsid w:val="0002219F"/>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5C5"/>
    <w:rsid w:val="000368DA"/>
    <w:rsid w:val="00036C6A"/>
    <w:rsid w:val="00037162"/>
    <w:rsid w:val="00037192"/>
    <w:rsid w:val="000402AB"/>
    <w:rsid w:val="00040C0D"/>
    <w:rsid w:val="00041AF5"/>
    <w:rsid w:val="0004270D"/>
    <w:rsid w:val="00044123"/>
    <w:rsid w:val="0004445D"/>
    <w:rsid w:val="00044985"/>
    <w:rsid w:val="000454B4"/>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1B8A"/>
    <w:rsid w:val="00062143"/>
    <w:rsid w:val="000623F7"/>
    <w:rsid w:val="00062803"/>
    <w:rsid w:val="00062E8E"/>
    <w:rsid w:val="000633D5"/>
    <w:rsid w:val="00063B92"/>
    <w:rsid w:val="00063EED"/>
    <w:rsid w:val="0006423A"/>
    <w:rsid w:val="00064D8A"/>
    <w:rsid w:val="000658D0"/>
    <w:rsid w:val="00065D07"/>
    <w:rsid w:val="00066134"/>
    <w:rsid w:val="0006614E"/>
    <w:rsid w:val="000667C2"/>
    <w:rsid w:val="00066B06"/>
    <w:rsid w:val="00066E67"/>
    <w:rsid w:val="0006712A"/>
    <w:rsid w:val="00067397"/>
    <w:rsid w:val="0006739A"/>
    <w:rsid w:val="00067797"/>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4E0"/>
    <w:rsid w:val="00073D2A"/>
    <w:rsid w:val="0007587C"/>
    <w:rsid w:val="000761DE"/>
    <w:rsid w:val="000764BF"/>
    <w:rsid w:val="00076932"/>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F82"/>
    <w:rsid w:val="000A3647"/>
    <w:rsid w:val="000A3954"/>
    <w:rsid w:val="000A471D"/>
    <w:rsid w:val="000A4809"/>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5BD"/>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0C76"/>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02B"/>
    <w:rsid w:val="000D02AA"/>
    <w:rsid w:val="000D0B01"/>
    <w:rsid w:val="000D0EE7"/>
    <w:rsid w:val="000D1172"/>
    <w:rsid w:val="000D12D4"/>
    <w:rsid w:val="000D1FEC"/>
    <w:rsid w:val="000D22DB"/>
    <w:rsid w:val="000D2359"/>
    <w:rsid w:val="000D29C0"/>
    <w:rsid w:val="000D2BCF"/>
    <w:rsid w:val="000D355E"/>
    <w:rsid w:val="000D3E97"/>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0E3E"/>
    <w:rsid w:val="000E1093"/>
    <w:rsid w:val="000E1177"/>
    <w:rsid w:val="000E1524"/>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692C"/>
    <w:rsid w:val="000E6B6B"/>
    <w:rsid w:val="000E72B4"/>
    <w:rsid w:val="000E776A"/>
    <w:rsid w:val="000E778A"/>
    <w:rsid w:val="000E79C6"/>
    <w:rsid w:val="000E7FC4"/>
    <w:rsid w:val="000F02AF"/>
    <w:rsid w:val="000F031A"/>
    <w:rsid w:val="000F0576"/>
    <w:rsid w:val="000F0F33"/>
    <w:rsid w:val="000F271E"/>
    <w:rsid w:val="000F27A2"/>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1A7"/>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E8C"/>
    <w:rsid w:val="00113F79"/>
    <w:rsid w:val="00114108"/>
    <w:rsid w:val="001145CD"/>
    <w:rsid w:val="00114764"/>
    <w:rsid w:val="00114C69"/>
    <w:rsid w:val="00115AEF"/>
    <w:rsid w:val="00116080"/>
    <w:rsid w:val="00116250"/>
    <w:rsid w:val="00116445"/>
    <w:rsid w:val="00116DF7"/>
    <w:rsid w:val="0011731A"/>
    <w:rsid w:val="00117666"/>
    <w:rsid w:val="00117964"/>
    <w:rsid w:val="00120BBB"/>
    <w:rsid w:val="0012120A"/>
    <w:rsid w:val="001220A8"/>
    <w:rsid w:val="00122E67"/>
    <w:rsid w:val="00123086"/>
    <w:rsid w:val="00123389"/>
    <w:rsid w:val="001238C5"/>
    <w:rsid w:val="00123E56"/>
    <w:rsid w:val="001243AC"/>
    <w:rsid w:val="00124AA9"/>
    <w:rsid w:val="00124B46"/>
    <w:rsid w:val="00124ECF"/>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1D6A"/>
    <w:rsid w:val="001420CF"/>
    <w:rsid w:val="0014221C"/>
    <w:rsid w:val="00142A41"/>
    <w:rsid w:val="0014334A"/>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737"/>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2BB9"/>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30C"/>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0D6"/>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0B80"/>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AB9"/>
    <w:rsid w:val="001C0D1E"/>
    <w:rsid w:val="001C1100"/>
    <w:rsid w:val="001C1240"/>
    <w:rsid w:val="001C1BB3"/>
    <w:rsid w:val="001C23E8"/>
    <w:rsid w:val="001C24A6"/>
    <w:rsid w:val="001C24F7"/>
    <w:rsid w:val="001C34DC"/>
    <w:rsid w:val="001C3507"/>
    <w:rsid w:val="001C37A9"/>
    <w:rsid w:val="001C389D"/>
    <w:rsid w:val="001C454A"/>
    <w:rsid w:val="001C4764"/>
    <w:rsid w:val="001C493E"/>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2B2"/>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D7DE7"/>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39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96"/>
    <w:rsid w:val="002629DD"/>
    <w:rsid w:val="00262B41"/>
    <w:rsid w:val="00262E3A"/>
    <w:rsid w:val="002632E8"/>
    <w:rsid w:val="0026385D"/>
    <w:rsid w:val="00264DBA"/>
    <w:rsid w:val="00265611"/>
    <w:rsid w:val="00265651"/>
    <w:rsid w:val="002659FE"/>
    <w:rsid w:val="0026615E"/>
    <w:rsid w:val="00266408"/>
    <w:rsid w:val="002668F6"/>
    <w:rsid w:val="00266CA1"/>
    <w:rsid w:val="00266D04"/>
    <w:rsid w:val="00266EF6"/>
    <w:rsid w:val="002679B8"/>
    <w:rsid w:val="00267B41"/>
    <w:rsid w:val="00267B88"/>
    <w:rsid w:val="00270491"/>
    <w:rsid w:val="002706AE"/>
    <w:rsid w:val="002706D2"/>
    <w:rsid w:val="002707BC"/>
    <w:rsid w:val="0027120C"/>
    <w:rsid w:val="00271981"/>
    <w:rsid w:val="00271CA1"/>
    <w:rsid w:val="00272254"/>
    <w:rsid w:val="00273434"/>
    <w:rsid w:val="00273E3E"/>
    <w:rsid w:val="00273EBD"/>
    <w:rsid w:val="0027421E"/>
    <w:rsid w:val="00274561"/>
    <w:rsid w:val="00274834"/>
    <w:rsid w:val="002749A5"/>
    <w:rsid w:val="00274AFD"/>
    <w:rsid w:val="00274BCA"/>
    <w:rsid w:val="00274F83"/>
    <w:rsid w:val="00275131"/>
    <w:rsid w:val="0027520E"/>
    <w:rsid w:val="00275343"/>
    <w:rsid w:val="00275409"/>
    <w:rsid w:val="0027544C"/>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0E16"/>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557F"/>
    <w:rsid w:val="002A60DC"/>
    <w:rsid w:val="002A614B"/>
    <w:rsid w:val="002A6857"/>
    <w:rsid w:val="002A6A39"/>
    <w:rsid w:val="002A6AA0"/>
    <w:rsid w:val="002A75E3"/>
    <w:rsid w:val="002A7870"/>
    <w:rsid w:val="002B0968"/>
    <w:rsid w:val="002B1DB6"/>
    <w:rsid w:val="002B1F8F"/>
    <w:rsid w:val="002B1FF1"/>
    <w:rsid w:val="002B1FF9"/>
    <w:rsid w:val="002B2455"/>
    <w:rsid w:val="002B2516"/>
    <w:rsid w:val="002B2E25"/>
    <w:rsid w:val="002B35B2"/>
    <w:rsid w:val="002B45AA"/>
    <w:rsid w:val="002B4B90"/>
    <w:rsid w:val="002B4E3F"/>
    <w:rsid w:val="002B51E3"/>
    <w:rsid w:val="002B54D2"/>
    <w:rsid w:val="002B5B27"/>
    <w:rsid w:val="002B6135"/>
    <w:rsid w:val="002B6BCD"/>
    <w:rsid w:val="002B6C05"/>
    <w:rsid w:val="002B6DFD"/>
    <w:rsid w:val="002B6FAF"/>
    <w:rsid w:val="002B768E"/>
    <w:rsid w:val="002B7B57"/>
    <w:rsid w:val="002C01E3"/>
    <w:rsid w:val="002C0617"/>
    <w:rsid w:val="002C061F"/>
    <w:rsid w:val="002C0C4F"/>
    <w:rsid w:val="002C0FBE"/>
    <w:rsid w:val="002C1B91"/>
    <w:rsid w:val="002C3755"/>
    <w:rsid w:val="002C3D43"/>
    <w:rsid w:val="002C43AB"/>
    <w:rsid w:val="002C443E"/>
    <w:rsid w:val="002C497E"/>
    <w:rsid w:val="002C4E2B"/>
    <w:rsid w:val="002C50C6"/>
    <w:rsid w:val="002C56D8"/>
    <w:rsid w:val="002C57C8"/>
    <w:rsid w:val="002C58DA"/>
    <w:rsid w:val="002C629E"/>
    <w:rsid w:val="002C644F"/>
    <w:rsid w:val="002C6460"/>
    <w:rsid w:val="002C6929"/>
    <w:rsid w:val="002C6938"/>
    <w:rsid w:val="002C6AC2"/>
    <w:rsid w:val="002C6D97"/>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C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10BD"/>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BCD"/>
    <w:rsid w:val="00305DA5"/>
    <w:rsid w:val="00305FBC"/>
    <w:rsid w:val="00306786"/>
    <w:rsid w:val="00306A71"/>
    <w:rsid w:val="0030744C"/>
    <w:rsid w:val="00307585"/>
    <w:rsid w:val="00307748"/>
    <w:rsid w:val="00307A7E"/>
    <w:rsid w:val="00307DAC"/>
    <w:rsid w:val="0031068B"/>
    <w:rsid w:val="00310844"/>
    <w:rsid w:val="00310A1E"/>
    <w:rsid w:val="00310AA3"/>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48"/>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098"/>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00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6FD6"/>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778D3"/>
    <w:rsid w:val="0038060E"/>
    <w:rsid w:val="003806B5"/>
    <w:rsid w:val="003808F7"/>
    <w:rsid w:val="00381934"/>
    <w:rsid w:val="00381A7A"/>
    <w:rsid w:val="00381B6F"/>
    <w:rsid w:val="00382108"/>
    <w:rsid w:val="00382335"/>
    <w:rsid w:val="00382D5F"/>
    <w:rsid w:val="003830F1"/>
    <w:rsid w:val="00383502"/>
    <w:rsid w:val="003839D2"/>
    <w:rsid w:val="00384028"/>
    <w:rsid w:val="003845FC"/>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6B80"/>
    <w:rsid w:val="00397A1E"/>
    <w:rsid w:val="003A1B19"/>
    <w:rsid w:val="003A1B3F"/>
    <w:rsid w:val="003A1E69"/>
    <w:rsid w:val="003A21D9"/>
    <w:rsid w:val="003A281F"/>
    <w:rsid w:val="003A3270"/>
    <w:rsid w:val="003A37E1"/>
    <w:rsid w:val="003A44C8"/>
    <w:rsid w:val="003A469E"/>
    <w:rsid w:val="003A4876"/>
    <w:rsid w:val="003A48D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0B7"/>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4EB1"/>
    <w:rsid w:val="003E57B7"/>
    <w:rsid w:val="003E5CD9"/>
    <w:rsid w:val="003E67A1"/>
    <w:rsid w:val="003E67B9"/>
    <w:rsid w:val="003E6AB4"/>
    <w:rsid w:val="003E7E38"/>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5ADF"/>
    <w:rsid w:val="003F5D5F"/>
    <w:rsid w:val="003F714F"/>
    <w:rsid w:val="003F7D8B"/>
    <w:rsid w:val="003F7F13"/>
    <w:rsid w:val="003F7F68"/>
    <w:rsid w:val="00400147"/>
    <w:rsid w:val="00400211"/>
    <w:rsid w:val="00400D3A"/>
    <w:rsid w:val="00400F18"/>
    <w:rsid w:val="0040116B"/>
    <w:rsid w:val="0040123F"/>
    <w:rsid w:val="00401648"/>
    <w:rsid w:val="0040195E"/>
    <w:rsid w:val="00401DF1"/>
    <w:rsid w:val="00401E1C"/>
    <w:rsid w:val="004029DE"/>
    <w:rsid w:val="00402B5D"/>
    <w:rsid w:val="00402FA2"/>
    <w:rsid w:val="0040356F"/>
    <w:rsid w:val="004035EE"/>
    <w:rsid w:val="0040416A"/>
    <w:rsid w:val="0040417F"/>
    <w:rsid w:val="00405597"/>
    <w:rsid w:val="00405B62"/>
    <w:rsid w:val="004061C4"/>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62D"/>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4DF3"/>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486"/>
    <w:rsid w:val="0046566A"/>
    <w:rsid w:val="00465AE3"/>
    <w:rsid w:val="0046639A"/>
    <w:rsid w:val="0046645D"/>
    <w:rsid w:val="00467BD5"/>
    <w:rsid w:val="0047093C"/>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5F6"/>
    <w:rsid w:val="00482DD9"/>
    <w:rsid w:val="004835A3"/>
    <w:rsid w:val="004837D1"/>
    <w:rsid w:val="00483943"/>
    <w:rsid w:val="00485A2D"/>
    <w:rsid w:val="00485C7E"/>
    <w:rsid w:val="00485F39"/>
    <w:rsid w:val="00486219"/>
    <w:rsid w:val="0048638F"/>
    <w:rsid w:val="004864A6"/>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687"/>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7EE"/>
    <w:rsid w:val="004A7B8A"/>
    <w:rsid w:val="004B01C9"/>
    <w:rsid w:val="004B109C"/>
    <w:rsid w:val="004B1249"/>
    <w:rsid w:val="004B170F"/>
    <w:rsid w:val="004B1A12"/>
    <w:rsid w:val="004B1D2E"/>
    <w:rsid w:val="004B1EEB"/>
    <w:rsid w:val="004B2078"/>
    <w:rsid w:val="004B2D8E"/>
    <w:rsid w:val="004B2F3B"/>
    <w:rsid w:val="004B34BD"/>
    <w:rsid w:val="004B37CB"/>
    <w:rsid w:val="004B3D08"/>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2312"/>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CC4"/>
    <w:rsid w:val="004C7F29"/>
    <w:rsid w:val="004C7F37"/>
    <w:rsid w:val="004D0A1B"/>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2AA9"/>
    <w:rsid w:val="004E37B9"/>
    <w:rsid w:val="004E46A3"/>
    <w:rsid w:val="004E4ADF"/>
    <w:rsid w:val="004E4EB1"/>
    <w:rsid w:val="004E5418"/>
    <w:rsid w:val="004E61B6"/>
    <w:rsid w:val="004E6318"/>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C1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2D2"/>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5DCA"/>
    <w:rsid w:val="00516146"/>
    <w:rsid w:val="00516384"/>
    <w:rsid w:val="0051638B"/>
    <w:rsid w:val="00516CE0"/>
    <w:rsid w:val="005172BB"/>
    <w:rsid w:val="00517B5C"/>
    <w:rsid w:val="00517CCB"/>
    <w:rsid w:val="00520CC3"/>
    <w:rsid w:val="00520F0F"/>
    <w:rsid w:val="00521159"/>
    <w:rsid w:val="005211C4"/>
    <w:rsid w:val="00521416"/>
    <w:rsid w:val="00521484"/>
    <w:rsid w:val="00522156"/>
    <w:rsid w:val="0052221F"/>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694"/>
    <w:rsid w:val="00530791"/>
    <w:rsid w:val="00530E7C"/>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261"/>
    <w:rsid w:val="0054466D"/>
    <w:rsid w:val="00544A26"/>
    <w:rsid w:val="00544B4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380"/>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4AE5"/>
    <w:rsid w:val="00595623"/>
    <w:rsid w:val="00595F91"/>
    <w:rsid w:val="00595FA7"/>
    <w:rsid w:val="0059607B"/>
    <w:rsid w:val="005966DE"/>
    <w:rsid w:val="00596ADF"/>
    <w:rsid w:val="00597401"/>
    <w:rsid w:val="005A09B5"/>
    <w:rsid w:val="005A0D29"/>
    <w:rsid w:val="005A0EB5"/>
    <w:rsid w:val="005A153F"/>
    <w:rsid w:val="005A1557"/>
    <w:rsid w:val="005A18EE"/>
    <w:rsid w:val="005A1B4F"/>
    <w:rsid w:val="005A2454"/>
    <w:rsid w:val="005A2A9B"/>
    <w:rsid w:val="005A3CCD"/>
    <w:rsid w:val="005A41E4"/>
    <w:rsid w:val="005A48F1"/>
    <w:rsid w:val="005A6AD0"/>
    <w:rsid w:val="005A6E4B"/>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36"/>
    <w:rsid w:val="005B4DEC"/>
    <w:rsid w:val="005B4F75"/>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D4"/>
    <w:rsid w:val="005C7096"/>
    <w:rsid w:val="005C7286"/>
    <w:rsid w:val="005C7699"/>
    <w:rsid w:val="005C7C7A"/>
    <w:rsid w:val="005C7F18"/>
    <w:rsid w:val="005D01DA"/>
    <w:rsid w:val="005D0696"/>
    <w:rsid w:val="005D0891"/>
    <w:rsid w:val="005D124A"/>
    <w:rsid w:val="005D12D6"/>
    <w:rsid w:val="005D1CF3"/>
    <w:rsid w:val="005D2B9B"/>
    <w:rsid w:val="005D487B"/>
    <w:rsid w:val="005D4CD6"/>
    <w:rsid w:val="005D590A"/>
    <w:rsid w:val="005D59BB"/>
    <w:rsid w:val="005D5A9D"/>
    <w:rsid w:val="005D5E5B"/>
    <w:rsid w:val="005D6338"/>
    <w:rsid w:val="005D6CA2"/>
    <w:rsid w:val="005D6FB8"/>
    <w:rsid w:val="005D725D"/>
    <w:rsid w:val="005D7343"/>
    <w:rsid w:val="005D736C"/>
    <w:rsid w:val="005D742E"/>
    <w:rsid w:val="005D7522"/>
    <w:rsid w:val="005D75B3"/>
    <w:rsid w:val="005D77CF"/>
    <w:rsid w:val="005D7820"/>
    <w:rsid w:val="005D7BD2"/>
    <w:rsid w:val="005D7CC0"/>
    <w:rsid w:val="005D7FEB"/>
    <w:rsid w:val="005E0377"/>
    <w:rsid w:val="005E0542"/>
    <w:rsid w:val="005E0BE1"/>
    <w:rsid w:val="005E1C81"/>
    <w:rsid w:val="005E1D8E"/>
    <w:rsid w:val="005E2050"/>
    <w:rsid w:val="005E423C"/>
    <w:rsid w:val="005E4410"/>
    <w:rsid w:val="005E46F0"/>
    <w:rsid w:val="005E4829"/>
    <w:rsid w:val="005E4994"/>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21"/>
    <w:rsid w:val="00622F15"/>
    <w:rsid w:val="0062322C"/>
    <w:rsid w:val="00623E86"/>
    <w:rsid w:val="00624DAC"/>
    <w:rsid w:val="00625E97"/>
    <w:rsid w:val="00625F3F"/>
    <w:rsid w:val="00626A35"/>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ED7"/>
    <w:rsid w:val="00666F9C"/>
    <w:rsid w:val="0066744E"/>
    <w:rsid w:val="00667547"/>
    <w:rsid w:val="00670795"/>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A8B"/>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97F24"/>
    <w:rsid w:val="006A0455"/>
    <w:rsid w:val="006A0685"/>
    <w:rsid w:val="006A0CB5"/>
    <w:rsid w:val="006A0D71"/>
    <w:rsid w:val="006A12EF"/>
    <w:rsid w:val="006A15DE"/>
    <w:rsid w:val="006A1830"/>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B7869"/>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F1"/>
    <w:rsid w:val="006C6E8D"/>
    <w:rsid w:val="006C71FC"/>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33A"/>
    <w:rsid w:val="006D5A76"/>
    <w:rsid w:val="006D5ED9"/>
    <w:rsid w:val="006D6620"/>
    <w:rsid w:val="006D66F4"/>
    <w:rsid w:val="006D69F9"/>
    <w:rsid w:val="006D6FEA"/>
    <w:rsid w:val="006D7020"/>
    <w:rsid w:val="006D7219"/>
    <w:rsid w:val="006D7E41"/>
    <w:rsid w:val="006E0409"/>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0B0"/>
    <w:rsid w:val="006F3859"/>
    <w:rsid w:val="006F38FF"/>
    <w:rsid w:val="006F4204"/>
    <w:rsid w:val="006F4625"/>
    <w:rsid w:val="006F5230"/>
    <w:rsid w:val="006F5537"/>
    <w:rsid w:val="006F5576"/>
    <w:rsid w:val="006F5A76"/>
    <w:rsid w:val="006F5B09"/>
    <w:rsid w:val="006F61FC"/>
    <w:rsid w:val="006F65C9"/>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17541"/>
    <w:rsid w:val="0072033D"/>
    <w:rsid w:val="007216A5"/>
    <w:rsid w:val="00721DAA"/>
    <w:rsid w:val="0072216B"/>
    <w:rsid w:val="00723314"/>
    <w:rsid w:val="007234C8"/>
    <w:rsid w:val="0072375B"/>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A0E"/>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4F3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4D1"/>
    <w:rsid w:val="0077493F"/>
    <w:rsid w:val="0077509B"/>
    <w:rsid w:val="00775C1B"/>
    <w:rsid w:val="0077600D"/>
    <w:rsid w:val="007762BA"/>
    <w:rsid w:val="00776B2A"/>
    <w:rsid w:val="007773C4"/>
    <w:rsid w:val="00780232"/>
    <w:rsid w:val="00780611"/>
    <w:rsid w:val="007810AF"/>
    <w:rsid w:val="0078113E"/>
    <w:rsid w:val="007817EA"/>
    <w:rsid w:val="00783049"/>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4FFD"/>
    <w:rsid w:val="00795350"/>
    <w:rsid w:val="007958B9"/>
    <w:rsid w:val="00795B34"/>
    <w:rsid w:val="00795D15"/>
    <w:rsid w:val="00796765"/>
    <w:rsid w:val="00796DD8"/>
    <w:rsid w:val="00797BD6"/>
    <w:rsid w:val="00797E04"/>
    <w:rsid w:val="007A0F25"/>
    <w:rsid w:val="007A1B22"/>
    <w:rsid w:val="007A1C55"/>
    <w:rsid w:val="007A1FB0"/>
    <w:rsid w:val="007A22CE"/>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44A3"/>
    <w:rsid w:val="007C5299"/>
    <w:rsid w:val="007C52B2"/>
    <w:rsid w:val="007C53D3"/>
    <w:rsid w:val="007C5652"/>
    <w:rsid w:val="007C5C32"/>
    <w:rsid w:val="007C5CF0"/>
    <w:rsid w:val="007C61DB"/>
    <w:rsid w:val="007C6201"/>
    <w:rsid w:val="007C64E8"/>
    <w:rsid w:val="007C6770"/>
    <w:rsid w:val="007C6AC4"/>
    <w:rsid w:val="007C71D2"/>
    <w:rsid w:val="007C7CF6"/>
    <w:rsid w:val="007D011A"/>
    <w:rsid w:val="007D0422"/>
    <w:rsid w:val="007D20FC"/>
    <w:rsid w:val="007D2205"/>
    <w:rsid w:val="007D2263"/>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B42"/>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812"/>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9F9"/>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389"/>
    <w:rsid w:val="00822CDE"/>
    <w:rsid w:val="00822EB2"/>
    <w:rsid w:val="008238C5"/>
    <w:rsid w:val="008239EF"/>
    <w:rsid w:val="00823DEB"/>
    <w:rsid w:val="00823E36"/>
    <w:rsid w:val="00824F9F"/>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5738"/>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7E17"/>
    <w:rsid w:val="00870A83"/>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53B"/>
    <w:rsid w:val="00886860"/>
    <w:rsid w:val="00886ED0"/>
    <w:rsid w:val="0088797C"/>
    <w:rsid w:val="00887C45"/>
    <w:rsid w:val="008900CC"/>
    <w:rsid w:val="00892458"/>
    <w:rsid w:val="00892543"/>
    <w:rsid w:val="00892A58"/>
    <w:rsid w:val="00892CBB"/>
    <w:rsid w:val="00892F81"/>
    <w:rsid w:val="008936CC"/>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4F5"/>
    <w:rsid w:val="008C45BD"/>
    <w:rsid w:val="008C49AC"/>
    <w:rsid w:val="008C51AC"/>
    <w:rsid w:val="008C57A9"/>
    <w:rsid w:val="008C6315"/>
    <w:rsid w:val="008C7CC9"/>
    <w:rsid w:val="008D040B"/>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8F3"/>
    <w:rsid w:val="008E3A1F"/>
    <w:rsid w:val="008E3A3C"/>
    <w:rsid w:val="008E3BCB"/>
    <w:rsid w:val="008E40CC"/>
    <w:rsid w:val="008E4F0A"/>
    <w:rsid w:val="008E5183"/>
    <w:rsid w:val="008E5484"/>
    <w:rsid w:val="008E5814"/>
    <w:rsid w:val="008E59EB"/>
    <w:rsid w:val="008E5A0F"/>
    <w:rsid w:val="008E5D59"/>
    <w:rsid w:val="008E6C35"/>
    <w:rsid w:val="008E6D6C"/>
    <w:rsid w:val="008E6EF3"/>
    <w:rsid w:val="008E6FED"/>
    <w:rsid w:val="008E72D9"/>
    <w:rsid w:val="008E7876"/>
    <w:rsid w:val="008F00AF"/>
    <w:rsid w:val="008F014D"/>
    <w:rsid w:val="008F072B"/>
    <w:rsid w:val="008F0F94"/>
    <w:rsid w:val="008F118B"/>
    <w:rsid w:val="008F1B8B"/>
    <w:rsid w:val="008F21B4"/>
    <w:rsid w:val="008F277C"/>
    <w:rsid w:val="008F2F6B"/>
    <w:rsid w:val="008F2F81"/>
    <w:rsid w:val="008F33E9"/>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51E"/>
    <w:rsid w:val="009008D9"/>
    <w:rsid w:val="00900932"/>
    <w:rsid w:val="009011D5"/>
    <w:rsid w:val="00901450"/>
    <w:rsid w:val="00901715"/>
    <w:rsid w:val="00901A00"/>
    <w:rsid w:val="009023D1"/>
    <w:rsid w:val="00902B0B"/>
    <w:rsid w:val="00902EDF"/>
    <w:rsid w:val="009031F3"/>
    <w:rsid w:val="009033A2"/>
    <w:rsid w:val="00904723"/>
    <w:rsid w:val="00904F84"/>
    <w:rsid w:val="00905198"/>
    <w:rsid w:val="009051EF"/>
    <w:rsid w:val="00905557"/>
    <w:rsid w:val="00905C08"/>
    <w:rsid w:val="00906E43"/>
    <w:rsid w:val="00910695"/>
    <w:rsid w:val="009109A0"/>
    <w:rsid w:val="00910A53"/>
    <w:rsid w:val="0091110C"/>
    <w:rsid w:val="009112E8"/>
    <w:rsid w:val="00911A11"/>
    <w:rsid w:val="00911C40"/>
    <w:rsid w:val="00912326"/>
    <w:rsid w:val="00912C46"/>
    <w:rsid w:val="0091369A"/>
    <w:rsid w:val="00913BC7"/>
    <w:rsid w:val="009145CC"/>
    <w:rsid w:val="0091462B"/>
    <w:rsid w:val="00915129"/>
    <w:rsid w:val="00915754"/>
    <w:rsid w:val="0091583F"/>
    <w:rsid w:val="0091598F"/>
    <w:rsid w:val="00915D60"/>
    <w:rsid w:val="00915F00"/>
    <w:rsid w:val="0091615A"/>
    <w:rsid w:val="009162C6"/>
    <w:rsid w:val="00916A94"/>
    <w:rsid w:val="00916ED9"/>
    <w:rsid w:val="0091729F"/>
    <w:rsid w:val="0091764F"/>
    <w:rsid w:val="00917AE1"/>
    <w:rsid w:val="00917CA6"/>
    <w:rsid w:val="00920014"/>
    <w:rsid w:val="0092144F"/>
    <w:rsid w:val="00921DE6"/>
    <w:rsid w:val="0092342A"/>
    <w:rsid w:val="009234A6"/>
    <w:rsid w:val="00923D36"/>
    <w:rsid w:val="00924145"/>
    <w:rsid w:val="00925225"/>
    <w:rsid w:val="00925CD3"/>
    <w:rsid w:val="00925E77"/>
    <w:rsid w:val="00926273"/>
    <w:rsid w:val="0092635A"/>
    <w:rsid w:val="009266E3"/>
    <w:rsid w:val="009269E0"/>
    <w:rsid w:val="009271B9"/>
    <w:rsid w:val="00927C62"/>
    <w:rsid w:val="00927ED1"/>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AF3"/>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3F"/>
    <w:rsid w:val="009470FF"/>
    <w:rsid w:val="00947F06"/>
    <w:rsid w:val="00950452"/>
    <w:rsid w:val="009506EB"/>
    <w:rsid w:val="00950D30"/>
    <w:rsid w:val="00951DE2"/>
    <w:rsid w:val="0095234C"/>
    <w:rsid w:val="0095253C"/>
    <w:rsid w:val="00953663"/>
    <w:rsid w:val="00953878"/>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61"/>
    <w:rsid w:val="009660DF"/>
    <w:rsid w:val="00966238"/>
    <w:rsid w:val="009665BE"/>
    <w:rsid w:val="00966FEE"/>
    <w:rsid w:val="00967160"/>
    <w:rsid w:val="009678E8"/>
    <w:rsid w:val="00967963"/>
    <w:rsid w:val="00967B0C"/>
    <w:rsid w:val="009702DC"/>
    <w:rsid w:val="00970973"/>
    <w:rsid w:val="00970A20"/>
    <w:rsid w:val="00970CB3"/>
    <w:rsid w:val="00970F79"/>
    <w:rsid w:val="0097103A"/>
    <w:rsid w:val="00971280"/>
    <w:rsid w:val="009718FD"/>
    <w:rsid w:val="00972A0F"/>
    <w:rsid w:val="00972CCA"/>
    <w:rsid w:val="00973F00"/>
    <w:rsid w:val="00973F19"/>
    <w:rsid w:val="00974092"/>
    <w:rsid w:val="00974B25"/>
    <w:rsid w:val="00974E2C"/>
    <w:rsid w:val="00974E87"/>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620"/>
    <w:rsid w:val="009848B8"/>
    <w:rsid w:val="00984B50"/>
    <w:rsid w:val="00984CCD"/>
    <w:rsid w:val="009858A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5C3"/>
    <w:rsid w:val="009A5E25"/>
    <w:rsid w:val="009A6ED8"/>
    <w:rsid w:val="009A70B3"/>
    <w:rsid w:val="009A780E"/>
    <w:rsid w:val="009A78F4"/>
    <w:rsid w:val="009A7E56"/>
    <w:rsid w:val="009B097E"/>
    <w:rsid w:val="009B0A7F"/>
    <w:rsid w:val="009B0B12"/>
    <w:rsid w:val="009B0E52"/>
    <w:rsid w:val="009B1038"/>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1BD3"/>
    <w:rsid w:val="009C216F"/>
    <w:rsid w:val="009C23C5"/>
    <w:rsid w:val="009C2445"/>
    <w:rsid w:val="009C2A8F"/>
    <w:rsid w:val="009C2FED"/>
    <w:rsid w:val="009C313C"/>
    <w:rsid w:val="009C32C5"/>
    <w:rsid w:val="009C3492"/>
    <w:rsid w:val="009C3558"/>
    <w:rsid w:val="009C364A"/>
    <w:rsid w:val="009C45B0"/>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3DA"/>
    <w:rsid w:val="00A02434"/>
    <w:rsid w:val="00A03383"/>
    <w:rsid w:val="00A0392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CC2"/>
    <w:rsid w:val="00A16D9A"/>
    <w:rsid w:val="00A17B89"/>
    <w:rsid w:val="00A17C1E"/>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89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A"/>
    <w:rsid w:val="00A70ED1"/>
    <w:rsid w:val="00A710D3"/>
    <w:rsid w:val="00A717CE"/>
    <w:rsid w:val="00A71AFF"/>
    <w:rsid w:val="00A71D6C"/>
    <w:rsid w:val="00A71FD1"/>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CB6"/>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6FDC"/>
    <w:rsid w:val="00AB764E"/>
    <w:rsid w:val="00AB7A3F"/>
    <w:rsid w:val="00AB7D9B"/>
    <w:rsid w:val="00AC03D4"/>
    <w:rsid w:val="00AC07A1"/>
    <w:rsid w:val="00AC07DE"/>
    <w:rsid w:val="00AC0BDC"/>
    <w:rsid w:val="00AC0CA0"/>
    <w:rsid w:val="00AC0EE8"/>
    <w:rsid w:val="00AC113C"/>
    <w:rsid w:val="00AC17CB"/>
    <w:rsid w:val="00AC1D5B"/>
    <w:rsid w:val="00AC1EE2"/>
    <w:rsid w:val="00AC244D"/>
    <w:rsid w:val="00AC2B2B"/>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ADA"/>
    <w:rsid w:val="00AD6D72"/>
    <w:rsid w:val="00AD7C23"/>
    <w:rsid w:val="00AE0882"/>
    <w:rsid w:val="00AE0DD0"/>
    <w:rsid w:val="00AE0EA3"/>
    <w:rsid w:val="00AE1285"/>
    <w:rsid w:val="00AE16DB"/>
    <w:rsid w:val="00AE17C7"/>
    <w:rsid w:val="00AE1BD0"/>
    <w:rsid w:val="00AE1FE3"/>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760"/>
    <w:rsid w:val="00AF284D"/>
    <w:rsid w:val="00AF2F9D"/>
    <w:rsid w:val="00AF3579"/>
    <w:rsid w:val="00AF3EFA"/>
    <w:rsid w:val="00AF4E45"/>
    <w:rsid w:val="00AF4FB6"/>
    <w:rsid w:val="00AF5B11"/>
    <w:rsid w:val="00AF5DAA"/>
    <w:rsid w:val="00AF64F6"/>
    <w:rsid w:val="00AF7FEB"/>
    <w:rsid w:val="00B006E0"/>
    <w:rsid w:val="00B01301"/>
    <w:rsid w:val="00B0180A"/>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4A30"/>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43B"/>
    <w:rsid w:val="00B36A74"/>
    <w:rsid w:val="00B36ABA"/>
    <w:rsid w:val="00B36BCE"/>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4DF"/>
    <w:rsid w:val="00B4459E"/>
    <w:rsid w:val="00B44B0B"/>
    <w:rsid w:val="00B45243"/>
    <w:rsid w:val="00B4530F"/>
    <w:rsid w:val="00B4579E"/>
    <w:rsid w:val="00B458DE"/>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14"/>
    <w:rsid w:val="00B64862"/>
    <w:rsid w:val="00B64E53"/>
    <w:rsid w:val="00B654FA"/>
    <w:rsid w:val="00B6592F"/>
    <w:rsid w:val="00B65D41"/>
    <w:rsid w:val="00B65F77"/>
    <w:rsid w:val="00B660FB"/>
    <w:rsid w:val="00B661D3"/>
    <w:rsid w:val="00B6626B"/>
    <w:rsid w:val="00B663F5"/>
    <w:rsid w:val="00B666BC"/>
    <w:rsid w:val="00B670DE"/>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C69"/>
    <w:rsid w:val="00B86F27"/>
    <w:rsid w:val="00B90000"/>
    <w:rsid w:val="00B9129A"/>
    <w:rsid w:val="00B9131B"/>
    <w:rsid w:val="00B9157B"/>
    <w:rsid w:val="00B91DDC"/>
    <w:rsid w:val="00B92269"/>
    <w:rsid w:val="00B924E1"/>
    <w:rsid w:val="00B925D4"/>
    <w:rsid w:val="00B927A3"/>
    <w:rsid w:val="00B92BBC"/>
    <w:rsid w:val="00B92C70"/>
    <w:rsid w:val="00B93725"/>
    <w:rsid w:val="00B93D50"/>
    <w:rsid w:val="00B94204"/>
    <w:rsid w:val="00B9429D"/>
    <w:rsid w:val="00B94917"/>
    <w:rsid w:val="00B958D8"/>
    <w:rsid w:val="00B95E0B"/>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BBB"/>
    <w:rsid w:val="00BB3734"/>
    <w:rsid w:val="00BB3B49"/>
    <w:rsid w:val="00BB3CB1"/>
    <w:rsid w:val="00BB442E"/>
    <w:rsid w:val="00BB488B"/>
    <w:rsid w:val="00BB4AD1"/>
    <w:rsid w:val="00BB50F1"/>
    <w:rsid w:val="00BB53F7"/>
    <w:rsid w:val="00BB58CF"/>
    <w:rsid w:val="00BB5F3C"/>
    <w:rsid w:val="00BB6CDD"/>
    <w:rsid w:val="00BB70E7"/>
    <w:rsid w:val="00BB72C3"/>
    <w:rsid w:val="00BB7940"/>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0ED"/>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71A"/>
    <w:rsid w:val="00BF3867"/>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090"/>
    <w:rsid w:val="00C02611"/>
    <w:rsid w:val="00C02E37"/>
    <w:rsid w:val="00C03738"/>
    <w:rsid w:val="00C03D11"/>
    <w:rsid w:val="00C0443F"/>
    <w:rsid w:val="00C04888"/>
    <w:rsid w:val="00C04B37"/>
    <w:rsid w:val="00C052D0"/>
    <w:rsid w:val="00C058F0"/>
    <w:rsid w:val="00C05B24"/>
    <w:rsid w:val="00C05F0D"/>
    <w:rsid w:val="00C06B70"/>
    <w:rsid w:val="00C06DF4"/>
    <w:rsid w:val="00C06F99"/>
    <w:rsid w:val="00C06FC7"/>
    <w:rsid w:val="00C07A01"/>
    <w:rsid w:val="00C07A1B"/>
    <w:rsid w:val="00C103A5"/>
    <w:rsid w:val="00C106F5"/>
    <w:rsid w:val="00C10BB2"/>
    <w:rsid w:val="00C10D82"/>
    <w:rsid w:val="00C11173"/>
    <w:rsid w:val="00C1179C"/>
    <w:rsid w:val="00C127B9"/>
    <w:rsid w:val="00C127DA"/>
    <w:rsid w:val="00C13B9C"/>
    <w:rsid w:val="00C141A8"/>
    <w:rsid w:val="00C15225"/>
    <w:rsid w:val="00C15DAA"/>
    <w:rsid w:val="00C16623"/>
    <w:rsid w:val="00C169ED"/>
    <w:rsid w:val="00C1725F"/>
    <w:rsid w:val="00C17643"/>
    <w:rsid w:val="00C179A3"/>
    <w:rsid w:val="00C17A6D"/>
    <w:rsid w:val="00C17B7F"/>
    <w:rsid w:val="00C204A9"/>
    <w:rsid w:val="00C2080B"/>
    <w:rsid w:val="00C20901"/>
    <w:rsid w:val="00C209C0"/>
    <w:rsid w:val="00C21039"/>
    <w:rsid w:val="00C2151F"/>
    <w:rsid w:val="00C2248B"/>
    <w:rsid w:val="00C23823"/>
    <w:rsid w:val="00C23979"/>
    <w:rsid w:val="00C23C26"/>
    <w:rsid w:val="00C23F5B"/>
    <w:rsid w:val="00C24C80"/>
    <w:rsid w:val="00C25825"/>
    <w:rsid w:val="00C25853"/>
    <w:rsid w:val="00C2694E"/>
    <w:rsid w:val="00C2696C"/>
    <w:rsid w:val="00C26975"/>
    <w:rsid w:val="00C273B8"/>
    <w:rsid w:val="00C304F3"/>
    <w:rsid w:val="00C305F1"/>
    <w:rsid w:val="00C30DCD"/>
    <w:rsid w:val="00C30DE0"/>
    <w:rsid w:val="00C31184"/>
    <w:rsid w:val="00C31680"/>
    <w:rsid w:val="00C31998"/>
    <w:rsid w:val="00C3278F"/>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741"/>
    <w:rsid w:val="00C4283F"/>
    <w:rsid w:val="00C42FD8"/>
    <w:rsid w:val="00C437F1"/>
    <w:rsid w:val="00C43D1B"/>
    <w:rsid w:val="00C44D3D"/>
    <w:rsid w:val="00C45A95"/>
    <w:rsid w:val="00C46D24"/>
    <w:rsid w:val="00C47400"/>
    <w:rsid w:val="00C47A1D"/>
    <w:rsid w:val="00C5016D"/>
    <w:rsid w:val="00C5066B"/>
    <w:rsid w:val="00C50B47"/>
    <w:rsid w:val="00C51017"/>
    <w:rsid w:val="00C51773"/>
    <w:rsid w:val="00C520C5"/>
    <w:rsid w:val="00C5230A"/>
    <w:rsid w:val="00C5241D"/>
    <w:rsid w:val="00C52521"/>
    <w:rsid w:val="00C525C7"/>
    <w:rsid w:val="00C52639"/>
    <w:rsid w:val="00C5277F"/>
    <w:rsid w:val="00C52AE7"/>
    <w:rsid w:val="00C52C6D"/>
    <w:rsid w:val="00C52E23"/>
    <w:rsid w:val="00C53254"/>
    <w:rsid w:val="00C53757"/>
    <w:rsid w:val="00C545D2"/>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A68"/>
    <w:rsid w:val="00C61E67"/>
    <w:rsid w:val="00C62217"/>
    <w:rsid w:val="00C62E8E"/>
    <w:rsid w:val="00C62F9D"/>
    <w:rsid w:val="00C62FB4"/>
    <w:rsid w:val="00C63266"/>
    <w:rsid w:val="00C634B9"/>
    <w:rsid w:val="00C63AE3"/>
    <w:rsid w:val="00C64439"/>
    <w:rsid w:val="00C6493D"/>
    <w:rsid w:val="00C64DAA"/>
    <w:rsid w:val="00C65146"/>
    <w:rsid w:val="00C65A8D"/>
    <w:rsid w:val="00C65B3E"/>
    <w:rsid w:val="00C666A5"/>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B8C"/>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00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634"/>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5FF"/>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ACD"/>
    <w:rsid w:val="00CC2C2F"/>
    <w:rsid w:val="00CC2C6B"/>
    <w:rsid w:val="00CC3178"/>
    <w:rsid w:val="00CC3367"/>
    <w:rsid w:val="00CC3588"/>
    <w:rsid w:val="00CC3662"/>
    <w:rsid w:val="00CC4182"/>
    <w:rsid w:val="00CC4EBE"/>
    <w:rsid w:val="00CC537D"/>
    <w:rsid w:val="00CC646C"/>
    <w:rsid w:val="00CC693F"/>
    <w:rsid w:val="00CC695C"/>
    <w:rsid w:val="00CC6E0B"/>
    <w:rsid w:val="00CC7EF1"/>
    <w:rsid w:val="00CD036C"/>
    <w:rsid w:val="00CD1137"/>
    <w:rsid w:val="00CD117B"/>
    <w:rsid w:val="00CD11E1"/>
    <w:rsid w:val="00CD1A6C"/>
    <w:rsid w:val="00CD262D"/>
    <w:rsid w:val="00CD26B1"/>
    <w:rsid w:val="00CD270F"/>
    <w:rsid w:val="00CD2DA4"/>
    <w:rsid w:val="00CD2E26"/>
    <w:rsid w:val="00CD2E72"/>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D1E"/>
    <w:rsid w:val="00CE3F1A"/>
    <w:rsid w:val="00CE449C"/>
    <w:rsid w:val="00CE4D8A"/>
    <w:rsid w:val="00CE52A0"/>
    <w:rsid w:val="00CE5F3A"/>
    <w:rsid w:val="00CE66DC"/>
    <w:rsid w:val="00CE6B89"/>
    <w:rsid w:val="00CE6D23"/>
    <w:rsid w:val="00CE72B9"/>
    <w:rsid w:val="00CE752E"/>
    <w:rsid w:val="00CE7BE0"/>
    <w:rsid w:val="00CF06AB"/>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7DD7"/>
    <w:rsid w:val="00D00836"/>
    <w:rsid w:val="00D01453"/>
    <w:rsid w:val="00D017E5"/>
    <w:rsid w:val="00D027FD"/>
    <w:rsid w:val="00D02A97"/>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26B"/>
    <w:rsid w:val="00D3246C"/>
    <w:rsid w:val="00D328AB"/>
    <w:rsid w:val="00D3326C"/>
    <w:rsid w:val="00D33347"/>
    <w:rsid w:val="00D33675"/>
    <w:rsid w:val="00D33F19"/>
    <w:rsid w:val="00D340A4"/>
    <w:rsid w:val="00D3435E"/>
    <w:rsid w:val="00D34AEE"/>
    <w:rsid w:val="00D34AF5"/>
    <w:rsid w:val="00D34BEE"/>
    <w:rsid w:val="00D34E16"/>
    <w:rsid w:val="00D35EF1"/>
    <w:rsid w:val="00D36495"/>
    <w:rsid w:val="00D36672"/>
    <w:rsid w:val="00D37929"/>
    <w:rsid w:val="00D40086"/>
    <w:rsid w:val="00D400E9"/>
    <w:rsid w:val="00D4040F"/>
    <w:rsid w:val="00D4057F"/>
    <w:rsid w:val="00D40C4B"/>
    <w:rsid w:val="00D40F03"/>
    <w:rsid w:val="00D41A63"/>
    <w:rsid w:val="00D41A9F"/>
    <w:rsid w:val="00D41FE7"/>
    <w:rsid w:val="00D421EA"/>
    <w:rsid w:val="00D431B5"/>
    <w:rsid w:val="00D431E7"/>
    <w:rsid w:val="00D4338D"/>
    <w:rsid w:val="00D43D51"/>
    <w:rsid w:val="00D44FCE"/>
    <w:rsid w:val="00D461CD"/>
    <w:rsid w:val="00D46F0A"/>
    <w:rsid w:val="00D46F4C"/>
    <w:rsid w:val="00D4726C"/>
    <w:rsid w:val="00D47570"/>
    <w:rsid w:val="00D47671"/>
    <w:rsid w:val="00D478D2"/>
    <w:rsid w:val="00D47AE2"/>
    <w:rsid w:val="00D50231"/>
    <w:rsid w:val="00D5056C"/>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63"/>
    <w:rsid w:val="00D603A5"/>
    <w:rsid w:val="00D610C6"/>
    <w:rsid w:val="00D61428"/>
    <w:rsid w:val="00D61673"/>
    <w:rsid w:val="00D617EB"/>
    <w:rsid w:val="00D61DCC"/>
    <w:rsid w:val="00D6268D"/>
    <w:rsid w:val="00D628A0"/>
    <w:rsid w:val="00D62BC0"/>
    <w:rsid w:val="00D63307"/>
    <w:rsid w:val="00D63556"/>
    <w:rsid w:val="00D6370A"/>
    <w:rsid w:val="00D63FD8"/>
    <w:rsid w:val="00D6487E"/>
    <w:rsid w:val="00D64FF8"/>
    <w:rsid w:val="00D65443"/>
    <w:rsid w:val="00D65507"/>
    <w:rsid w:val="00D664E4"/>
    <w:rsid w:val="00D665E5"/>
    <w:rsid w:val="00D666A6"/>
    <w:rsid w:val="00D6782A"/>
    <w:rsid w:val="00D67E0F"/>
    <w:rsid w:val="00D70917"/>
    <w:rsid w:val="00D713FF"/>
    <w:rsid w:val="00D71487"/>
    <w:rsid w:val="00D71DDC"/>
    <w:rsid w:val="00D72806"/>
    <w:rsid w:val="00D72A09"/>
    <w:rsid w:val="00D72CBB"/>
    <w:rsid w:val="00D72F84"/>
    <w:rsid w:val="00D72FAC"/>
    <w:rsid w:val="00D73EEA"/>
    <w:rsid w:val="00D747FA"/>
    <w:rsid w:val="00D74A58"/>
    <w:rsid w:val="00D750B7"/>
    <w:rsid w:val="00D75182"/>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3F9"/>
    <w:rsid w:val="00D83904"/>
    <w:rsid w:val="00D839F0"/>
    <w:rsid w:val="00D83D14"/>
    <w:rsid w:val="00D84F5D"/>
    <w:rsid w:val="00D85402"/>
    <w:rsid w:val="00D868BB"/>
    <w:rsid w:val="00D86991"/>
    <w:rsid w:val="00D86A58"/>
    <w:rsid w:val="00D86C34"/>
    <w:rsid w:val="00D86C6C"/>
    <w:rsid w:val="00D90A95"/>
    <w:rsid w:val="00D9370A"/>
    <w:rsid w:val="00D9378A"/>
    <w:rsid w:val="00D9496A"/>
    <w:rsid w:val="00D94BAE"/>
    <w:rsid w:val="00D94DD5"/>
    <w:rsid w:val="00D9519B"/>
    <w:rsid w:val="00D95A78"/>
    <w:rsid w:val="00D95F3A"/>
    <w:rsid w:val="00D96176"/>
    <w:rsid w:val="00D96187"/>
    <w:rsid w:val="00D96408"/>
    <w:rsid w:val="00D967AC"/>
    <w:rsid w:val="00D96828"/>
    <w:rsid w:val="00D97FD7"/>
    <w:rsid w:val="00DA01F3"/>
    <w:rsid w:val="00DA08DB"/>
    <w:rsid w:val="00DA11B7"/>
    <w:rsid w:val="00DA127A"/>
    <w:rsid w:val="00DA191A"/>
    <w:rsid w:val="00DA1C91"/>
    <w:rsid w:val="00DA2402"/>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158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6E1"/>
    <w:rsid w:val="00DC5C17"/>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58F"/>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7E0"/>
    <w:rsid w:val="00DF2A03"/>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95D"/>
    <w:rsid w:val="00E01D6D"/>
    <w:rsid w:val="00E02B3D"/>
    <w:rsid w:val="00E02C24"/>
    <w:rsid w:val="00E0364D"/>
    <w:rsid w:val="00E03886"/>
    <w:rsid w:val="00E03A4E"/>
    <w:rsid w:val="00E0464B"/>
    <w:rsid w:val="00E04DB1"/>
    <w:rsid w:val="00E050B5"/>
    <w:rsid w:val="00E05F7D"/>
    <w:rsid w:val="00E06DD2"/>
    <w:rsid w:val="00E078BD"/>
    <w:rsid w:val="00E07A3E"/>
    <w:rsid w:val="00E07C0A"/>
    <w:rsid w:val="00E07F41"/>
    <w:rsid w:val="00E10238"/>
    <w:rsid w:val="00E107AF"/>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4BDD"/>
    <w:rsid w:val="00E2567E"/>
    <w:rsid w:val="00E25A5D"/>
    <w:rsid w:val="00E261DC"/>
    <w:rsid w:val="00E26959"/>
    <w:rsid w:val="00E26960"/>
    <w:rsid w:val="00E26FA9"/>
    <w:rsid w:val="00E2720B"/>
    <w:rsid w:val="00E276CE"/>
    <w:rsid w:val="00E2780F"/>
    <w:rsid w:val="00E27D05"/>
    <w:rsid w:val="00E27F9B"/>
    <w:rsid w:val="00E300C2"/>
    <w:rsid w:val="00E3057F"/>
    <w:rsid w:val="00E31F45"/>
    <w:rsid w:val="00E32200"/>
    <w:rsid w:val="00E322F0"/>
    <w:rsid w:val="00E32B29"/>
    <w:rsid w:val="00E331E0"/>
    <w:rsid w:val="00E33717"/>
    <w:rsid w:val="00E33ABD"/>
    <w:rsid w:val="00E3482C"/>
    <w:rsid w:val="00E34A05"/>
    <w:rsid w:val="00E360E7"/>
    <w:rsid w:val="00E36478"/>
    <w:rsid w:val="00E36908"/>
    <w:rsid w:val="00E377F4"/>
    <w:rsid w:val="00E37CAB"/>
    <w:rsid w:val="00E402A1"/>
    <w:rsid w:val="00E40AA3"/>
    <w:rsid w:val="00E419F3"/>
    <w:rsid w:val="00E425EE"/>
    <w:rsid w:val="00E42B33"/>
    <w:rsid w:val="00E42C21"/>
    <w:rsid w:val="00E43138"/>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572"/>
    <w:rsid w:val="00E608C2"/>
    <w:rsid w:val="00E609A1"/>
    <w:rsid w:val="00E61EDA"/>
    <w:rsid w:val="00E6255F"/>
    <w:rsid w:val="00E62982"/>
    <w:rsid w:val="00E62DA6"/>
    <w:rsid w:val="00E63065"/>
    <w:rsid w:val="00E63B3F"/>
    <w:rsid w:val="00E645F9"/>
    <w:rsid w:val="00E64DEB"/>
    <w:rsid w:val="00E64F5A"/>
    <w:rsid w:val="00E6548A"/>
    <w:rsid w:val="00E66433"/>
    <w:rsid w:val="00E66DB7"/>
    <w:rsid w:val="00E66F50"/>
    <w:rsid w:val="00E674B6"/>
    <w:rsid w:val="00E677AA"/>
    <w:rsid w:val="00E678BE"/>
    <w:rsid w:val="00E67AAF"/>
    <w:rsid w:val="00E67C87"/>
    <w:rsid w:val="00E7135A"/>
    <w:rsid w:val="00E72157"/>
    <w:rsid w:val="00E72324"/>
    <w:rsid w:val="00E73464"/>
    <w:rsid w:val="00E73F32"/>
    <w:rsid w:val="00E74147"/>
    <w:rsid w:val="00E743E8"/>
    <w:rsid w:val="00E7492C"/>
    <w:rsid w:val="00E74DAD"/>
    <w:rsid w:val="00E74E36"/>
    <w:rsid w:val="00E7516C"/>
    <w:rsid w:val="00E75441"/>
    <w:rsid w:val="00E75788"/>
    <w:rsid w:val="00E75931"/>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9A6"/>
    <w:rsid w:val="00E92288"/>
    <w:rsid w:val="00E922E4"/>
    <w:rsid w:val="00E92A69"/>
    <w:rsid w:val="00E9301B"/>
    <w:rsid w:val="00E93BF2"/>
    <w:rsid w:val="00E93CB0"/>
    <w:rsid w:val="00E93D47"/>
    <w:rsid w:val="00E94169"/>
    <w:rsid w:val="00E94628"/>
    <w:rsid w:val="00E94C39"/>
    <w:rsid w:val="00E94E3A"/>
    <w:rsid w:val="00E95127"/>
    <w:rsid w:val="00E95305"/>
    <w:rsid w:val="00E958AA"/>
    <w:rsid w:val="00E965A1"/>
    <w:rsid w:val="00E9744E"/>
    <w:rsid w:val="00E9753B"/>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A7DF1"/>
    <w:rsid w:val="00EB0122"/>
    <w:rsid w:val="00EB0561"/>
    <w:rsid w:val="00EB0684"/>
    <w:rsid w:val="00EB074F"/>
    <w:rsid w:val="00EB0F30"/>
    <w:rsid w:val="00EB1248"/>
    <w:rsid w:val="00EB1BDB"/>
    <w:rsid w:val="00EB1CDD"/>
    <w:rsid w:val="00EB1E18"/>
    <w:rsid w:val="00EB2706"/>
    <w:rsid w:val="00EB3148"/>
    <w:rsid w:val="00EB3663"/>
    <w:rsid w:val="00EB3826"/>
    <w:rsid w:val="00EB4EC0"/>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2B71"/>
    <w:rsid w:val="00EC363B"/>
    <w:rsid w:val="00EC3F40"/>
    <w:rsid w:val="00EC3FEB"/>
    <w:rsid w:val="00EC4171"/>
    <w:rsid w:val="00EC444E"/>
    <w:rsid w:val="00EC488F"/>
    <w:rsid w:val="00ED0769"/>
    <w:rsid w:val="00ED0DDB"/>
    <w:rsid w:val="00ED0EC9"/>
    <w:rsid w:val="00ED0F24"/>
    <w:rsid w:val="00ED1315"/>
    <w:rsid w:val="00ED14AE"/>
    <w:rsid w:val="00ED1544"/>
    <w:rsid w:val="00ED171C"/>
    <w:rsid w:val="00ED1AD3"/>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70E"/>
    <w:rsid w:val="00ED7AC1"/>
    <w:rsid w:val="00EE08C0"/>
    <w:rsid w:val="00EE1136"/>
    <w:rsid w:val="00EE1523"/>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DD2"/>
    <w:rsid w:val="00EF6F55"/>
    <w:rsid w:val="00EF706A"/>
    <w:rsid w:val="00EF7378"/>
    <w:rsid w:val="00EF745D"/>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903"/>
    <w:rsid w:val="00F12A9B"/>
    <w:rsid w:val="00F13D21"/>
    <w:rsid w:val="00F14203"/>
    <w:rsid w:val="00F1423B"/>
    <w:rsid w:val="00F1464F"/>
    <w:rsid w:val="00F14F56"/>
    <w:rsid w:val="00F15709"/>
    <w:rsid w:val="00F15916"/>
    <w:rsid w:val="00F15985"/>
    <w:rsid w:val="00F15A95"/>
    <w:rsid w:val="00F15ED9"/>
    <w:rsid w:val="00F17583"/>
    <w:rsid w:val="00F17A4D"/>
    <w:rsid w:val="00F202C9"/>
    <w:rsid w:val="00F2097B"/>
    <w:rsid w:val="00F20BDA"/>
    <w:rsid w:val="00F21A4C"/>
    <w:rsid w:val="00F21E53"/>
    <w:rsid w:val="00F22398"/>
    <w:rsid w:val="00F23144"/>
    <w:rsid w:val="00F23729"/>
    <w:rsid w:val="00F23861"/>
    <w:rsid w:val="00F23C2E"/>
    <w:rsid w:val="00F23D3A"/>
    <w:rsid w:val="00F23E7F"/>
    <w:rsid w:val="00F23E96"/>
    <w:rsid w:val="00F23EC7"/>
    <w:rsid w:val="00F24A1D"/>
    <w:rsid w:val="00F254DD"/>
    <w:rsid w:val="00F254F5"/>
    <w:rsid w:val="00F25739"/>
    <w:rsid w:val="00F25790"/>
    <w:rsid w:val="00F25F40"/>
    <w:rsid w:val="00F26092"/>
    <w:rsid w:val="00F26B4E"/>
    <w:rsid w:val="00F302A6"/>
    <w:rsid w:val="00F311D3"/>
    <w:rsid w:val="00F3270E"/>
    <w:rsid w:val="00F32771"/>
    <w:rsid w:val="00F32D9E"/>
    <w:rsid w:val="00F32F29"/>
    <w:rsid w:val="00F33320"/>
    <w:rsid w:val="00F34156"/>
    <w:rsid w:val="00F343D9"/>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337"/>
    <w:rsid w:val="00F535A2"/>
    <w:rsid w:val="00F53BC0"/>
    <w:rsid w:val="00F53F1E"/>
    <w:rsid w:val="00F548EF"/>
    <w:rsid w:val="00F55417"/>
    <w:rsid w:val="00F5606F"/>
    <w:rsid w:val="00F567F4"/>
    <w:rsid w:val="00F56E8B"/>
    <w:rsid w:val="00F57A3D"/>
    <w:rsid w:val="00F57F2D"/>
    <w:rsid w:val="00F60279"/>
    <w:rsid w:val="00F6088A"/>
    <w:rsid w:val="00F61CE3"/>
    <w:rsid w:val="00F61EC6"/>
    <w:rsid w:val="00F62579"/>
    <w:rsid w:val="00F635C4"/>
    <w:rsid w:val="00F65530"/>
    <w:rsid w:val="00F6585D"/>
    <w:rsid w:val="00F65CE2"/>
    <w:rsid w:val="00F6640D"/>
    <w:rsid w:val="00F66587"/>
    <w:rsid w:val="00F66992"/>
    <w:rsid w:val="00F672BB"/>
    <w:rsid w:val="00F67472"/>
    <w:rsid w:val="00F67AC3"/>
    <w:rsid w:val="00F7027D"/>
    <w:rsid w:val="00F703A4"/>
    <w:rsid w:val="00F70418"/>
    <w:rsid w:val="00F70CEA"/>
    <w:rsid w:val="00F70D1C"/>
    <w:rsid w:val="00F7117D"/>
    <w:rsid w:val="00F71A07"/>
    <w:rsid w:val="00F71A33"/>
    <w:rsid w:val="00F71B15"/>
    <w:rsid w:val="00F7247E"/>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4A1"/>
    <w:rsid w:val="00F83F8E"/>
    <w:rsid w:val="00F843A4"/>
    <w:rsid w:val="00F8466F"/>
    <w:rsid w:val="00F84E0B"/>
    <w:rsid w:val="00F850A0"/>
    <w:rsid w:val="00F85E94"/>
    <w:rsid w:val="00F86516"/>
    <w:rsid w:val="00F87227"/>
    <w:rsid w:val="00F87874"/>
    <w:rsid w:val="00F87D95"/>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15"/>
    <w:rsid w:val="00F963C9"/>
    <w:rsid w:val="00F9653D"/>
    <w:rsid w:val="00F970BF"/>
    <w:rsid w:val="00F974FB"/>
    <w:rsid w:val="00F97837"/>
    <w:rsid w:val="00F97D87"/>
    <w:rsid w:val="00F97FB9"/>
    <w:rsid w:val="00FA0265"/>
    <w:rsid w:val="00FA0F3F"/>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415"/>
    <w:rsid w:val="00FC174F"/>
    <w:rsid w:val="00FC1FA1"/>
    <w:rsid w:val="00FC2528"/>
    <w:rsid w:val="00FC2912"/>
    <w:rsid w:val="00FC2F6B"/>
    <w:rsid w:val="00FC363F"/>
    <w:rsid w:val="00FC36E4"/>
    <w:rsid w:val="00FC3C34"/>
    <w:rsid w:val="00FC3F9F"/>
    <w:rsid w:val="00FC3FFD"/>
    <w:rsid w:val="00FC445E"/>
    <w:rsid w:val="00FC44D1"/>
    <w:rsid w:val="00FC465B"/>
    <w:rsid w:val="00FC46F7"/>
    <w:rsid w:val="00FC4A63"/>
    <w:rsid w:val="00FC4C42"/>
    <w:rsid w:val="00FC4DDA"/>
    <w:rsid w:val="00FC5B1C"/>
    <w:rsid w:val="00FC5B4F"/>
    <w:rsid w:val="00FC5B74"/>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55D"/>
    <w:rsid w:val="00FD760B"/>
    <w:rsid w:val="00FD7710"/>
    <w:rsid w:val="00FE22EE"/>
    <w:rsid w:val="00FE25A2"/>
    <w:rsid w:val="00FE25F1"/>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038096">
      <w:bodyDiv w:val="1"/>
      <w:marLeft w:val="0"/>
      <w:marRight w:val="0"/>
      <w:marTop w:val="0"/>
      <w:marBottom w:val="0"/>
      <w:divBdr>
        <w:top w:val="none" w:sz="0" w:space="0" w:color="auto"/>
        <w:left w:val="none" w:sz="0" w:space="0" w:color="auto"/>
        <w:bottom w:val="none" w:sz="0" w:space="0" w:color="auto"/>
        <w:right w:val="none" w:sz="0" w:space="0" w:color="auto"/>
      </w:divBdr>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7CE4D-0B41-4602-84B1-C457AB6E6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959</TotalTime>
  <Pages>2</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5584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367</cp:revision>
  <cp:lastPrinted>2010-01-07T02:23:00Z</cp:lastPrinted>
  <dcterms:created xsi:type="dcterms:W3CDTF">2021-08-06T07:12:00Z</dcterms:created>
  <dcterms:modified xsi:type="dcterms:W3CDTF">2022-02-14T07:36:00Z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